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81223C" w14:textId="6F39D85B" w:rsidR="00EF6A0F" w:rsidRPr="00821123" w:rsidRDefault="00EF6A0F" w:rsidP="006F2A2D">
      <w:pPr>
        <w:pStyle w:val="Heading1"/>
        <w:jc w:val="center"/>
        <w:rPr>
          <w:b/>
        </w:rPr>
      </w:pPr>
      <w:r w:rsidRPr="00821123">
        <w:rPr>
          <w:b/>
        </w:rPr>
        <w:t xml:space="preserve">EHTEL Symposium </w:t>
      </w:r>
      <w:r w:rsidR="006C0B36" w:rsidRPr="00821123">
        <w:rPr>
          <w:b/>
        </w:rPr>
        <w:t xml:space="preserve">- </w:t>
      </w:r>
      <w:r w:rsidR="006F2A2D" w:rsidRPr="00821123">
        <w:rPr>
          <w:b/>
        </w:rPr>
        <w:br/>
      </w:r>
      <w:r w:rsidRPr="00821123">
        <w:rPr>
          <w:b/>
        </w:rPr>
        <w:t xml:space="preserve">Monday 4 </w:t>
      </w:r>
      <w:r w:rsidR="00AB466F" w:rsidRPr="00821123">
        <w:rPr>
          <w:b/>
        </w:rPr>
        <w:t>Dece</w:t>
      </w:r>
      <w:r w:rsidRPr="00821123">
        <w:rPr>
          <w:b/>
        </w:rPr>
        <w:t>mber 2018</w:t>
      </w:r>
      <w:r w:rsidR="00F64719" w:rsidRPr="00821123">
        <w:rPr>
          <w:b/>
        </w:rPr>
        <w:t xml:space="preserve"> and Tuesday 5 December 2018</w:t>
      </w:r>
    </w:p>
    <w:p w14:paraId="2C009CF6" w14:textId="6B2DED78" w:rsidR="00EF6A0F" w:rsidRPr="00821123" w:rsidRDefault="00EF6A0F"/>
    <w:p w14:paraId="2E92434A" w14:textId="5C303E8D" w:rsidR="00EF6A0F" w:rsidRPr="00821123" w:rsidRDefault="00EF6A0F" w:rsidP="00034B58">
      <w:pPr>
        <w:pStyle w:val="Heading2"/>
        <w:numPr>
          <w:ilvl w:val="0"/>
          <w:numId w:val="1"/>
        </w:numPr>
        <w:rPr>
          <w:b/>
        </w:rPr>
      </w:pPr>
      <w:r w:rsidRPr="00821123">
        <w:rPr>
          <w:b/>
        </w:rPr>
        <w:t xml:space="preserve">Welcome </w:t>
      </w:r>
    </w:p>
    <w:p w14:paraId="1BEC6612" w14:textId="50303082" w:rsidR="00650C56" w:rsidRPr="00821123" w:rsidRDefault="00650C56" w:rsidP="009E2F1E">
      <w:pPr>
        <w:pBdr>
          <w:top w:val="single" w:sz="4" w:space="1" w:color="auto"/>
          <w:left w:val="single" w:sz="4" w:space="4" w:color="auto"/>
          <w:bottom w:val="single" w:sz="4" w:space="1" w:color="auto"/>
          <w:right w:val="single" w:sz="4" w:space="4" w:color="auto"/>
        </w:pBdr>
        <w:spacing w:after="160"/>
      </w:pPr>
      <w:r w:rsidRPr="00821123">
        <w:rPr>
          <w:rFonts w:asciiTheme="minorHAnsi" w:hAnsiTheme="minorHAnsi"/>
          <w:b/>
          <w:color w:val="4472C4" w:themeColor="accent1"/>
          <w:sz w:val="22"/>
        </w:rPr>
        <w:t xml:space="preserve">The first day began with a warm welcome. </w:t>
      </w:r>
    </w:p>
    <w:p w14:paraId="6E693709" w14:textId="5711FCA3" w:rsidR="0000395A" w:rsidRPr="00821123" w:rsidRDefault="00F73868" w:rsidP="001F31DA">
      <w:pPr>
        <w:spacing w:after="160"/>
        <w:rPr>
          <w:rFonts w:asciiTheme="minorHAnsi" w:hAnsiTheme="minorHAnsi"/>
        </w:rPr>
      </w:pPr>
      <w:r w:rsidRPr="00821123">
        <w:rPr>
          <w:rFonts w:asciiTheme="minorHAnsi" w:hAnsiTheme="minorHAnsi"/>
        </w:rPr>
        <w:t xml:space="preserve">Various </w:t>
      </w:r>
      <w:r w:rsidR="00376E94" w:rsidRPr="00821123">
        <w:rPr>
          <w:rFonts w:asciiTheme="minorHAnsi" w:hAnsiTheme="minorHAnsi"/>
        </w:rPr>
        <w:t>w</w:t>
      </w:r>
      <w:r w:rsidR="008F62A6" w:rsidRPr="00821123">
        <w:rPr>
          <w:rFonts w:asciiTheme="minorHAnsi" w:hAnsiTheme="minorHAnsi"/>
        </w:rPr>
        <w:t xml:space="preserve">elcomes </w:t>
      </w:r>
      <w:r w:rsidR="00C51E4D" w:rsidRPr="00821123">
        <w:rPr>
          <w:rFonts w:asciiTheme="minorHAnsi" w:hAnsiTheme="minorHAnsi"/>
        </w:rPr>
        <w:t xml:space="preserve">to the Symposium </w:t>
      </w:r>
      <w:r w:rsidR="008F62A6" w:rsidRPr="00821123">
        <w:rPr>
          <w:rFonts w:asciiTheme="minorHAnsi" w:hAnsiTheme="minorHAnsi"/>
        </w:rPr>
        <w:t xml:space="preserve">were offered on the part of the various hosting and sponsoring organisations. </w:t>
      </w:r>
      <w:r w:rsidR="00F32EB3" w:rsidRPr="00821123">
        <w:rPr>
          <w:rFonts w:asciiTheme="minorHAnsi" w:hAnsiTheme="minorHAnsi"/>
        </w:rPr>
        <w:t>Thanks were offered in advance</w:t>
      </w:r>
      <w:r w:rsidR="00A17D31" w:rsidRPr="00821123">
        <w:rPr>
          <w:rFonts w:asciiTheme="minorHAnsi" w:hAnsiTheme="minorHAnsi"/>
        </w:rPr>
        <w:t xml:space="preserve"> to the</w:t>
      </w:r>
      <w:r w:rsidR="00F32EB3" w:rsidRPr="00821123">
        <w:rPr>
          <w:rFonts w:asciiTheme="minorHAnsi" w:hAnsiTheme="minorHAnsi"/>
        </w:rPr>
        <w:t xml:space="preserve"> </w:t>
      </w:r>
      <w:r w:rsidR="00F32EB3" w:rsidRPr="00821123">
        <w:rPr>
          <w:rFonts w:asciiTheme="minorHAnsi" w:hAnsiTheme="minorHAnsi"/>
          <w:b/>
        </w:rPr>
        <w:t>three sponsoring organisations</w:t>
      </w:r>
      <w:r w:rsidR="00F32EB3" w:rsidRPr="00821123">
        <w:rPr>
          <w:rFonts w:asciiTheme="minorHAnsi" w:hAnsiTheme="minorHAnsi"/>
        </w:rPr>
        <w:t xml:space="preserve">, </w:t>
      </w:r>
      <w:r w:rsidR="00F32EB3" w:rsidRPr="00821123">
        <w:rPr>
          <w:rFonts w:asciiTheme="minorHAnsi" w:hAnsiTheme="minorHAnsi"/>
          <w:b/>
        </w:rPr>
        <w:t>IBM, SITRA</w:t>
      </w:r>
      <w:r w:rsidR="00F32EB3" w:rsidRPr="00821123">
        <w:rPr>
          <w:rFonts w:asciiTheme="minorHAnsi" w:hAnsiTheme="minorHAnsi"/>
        </w:rPr>
        <w:t xml:space="preserve">, and </w:t>
      </w:r>
      <w:r w:rsidR="00F32EB3" w:rsidRPr="00821123">
        <w:rPr>
          <w:rFonts w:asciiTheme="minorHAnsi" w:hAnsiTheme="minorHAnsi"/>
          <w:b/>
        </w:rPr>
        <w:t>UPMC</w:t>
      </w:r>
      <w:r w:rsidR="00F32EB3" w:rsidRPr="00821123">
        <w:rPr>
          <w:rFonts w:asciiTheme="minorHAnsi" w:hAnsiTheme="minorHAnsi"/>
        </w:rPr>
        <w:t xml:space="preserve"> for their support in organising the event</w:t>
      </w:r>
      <w:r w:rsidR="00A8742C" w:rsidRPr="00821123">
        <w:rPr>
          <w:rFonts w:asciiTheme="minorHAnsi" w:hAnsiTheme="minorHAnsi"/>
        </w:rPr>
        <w:t xml:space="preserve">. </w:t>
      </w:r>
      <w:r w:rsidR="0000395A" w:rsidRPr="00821123">
        <w:rPr>
          <w:rFonts w:asciiTheme="minorHAnsi" w:hAnsiTheme="minorHAnsi"/>
        </w:rPr>
        <w:t xml:space="preserve">The event’s profile had especially drawn attendees from all over the European Union, including the </w:t>
      </w:r>
      <w:r w:rsidR="0000395A" w:rsidRPr="00821123">
        <w:rPr>
          <w:rFonts w:asciiTheme="minorHAnsi" w:hAnsiTheme="minorHAnsi"/>
          <w:b/>
        </w:rPr>
        <w:t>Czech Republic</w:t>
      </w:r>
      <w:r w:rsidR="0000395A" w:rsidRPr="00821123">
        <w:rPr>
          <w:rFonts w:asciiTheme="minorHAnsi" w:hAnsiTheme="minorHAnsi"/>
        </w:rPr>
        <w:t xml:space="preserve">, and as far afield as </w:t>
      </w:r>
      <w:r w:rsidR="0000395A" w:rsidRPr="00821123">
        <w:rPr>
          <w:rFonts w:asciiTheme="minorHAnsi" w:hAnsiTheme="minorHAnsi"/>
          <w:b/>
        </w:rPr>
        <w:t>Russia, Tunisia, and Turkey</w:t>
      </w:r>
      <w:r w:rsidR="0000395A" w:rsidRPr="00821123">
        <w:rPr>
          <w:rFonts w:asciiTheme="minorHAnsi" w:hAnsiTheme="minorHAnsi"/>
        </w:rPr>
        <w:t xml:space="preserve">. </w:t>
      </w:r>
    </w:p>
    <w:p w14:paraId="27C70BF0" w14:textId="4700ECF6" w:rsidR="003F6F5E" w:rsidRPr="00821123" w:rsidRDefault="003F6F5E" w:rsidP="0000395A">
      <w:pPr>
        <w:spacing w:after="160"/>
      </w:pPr>
      <w:r w:rsidRPr="00821123">
        <w:rPr>
          <w:rFonts w:asciiTheme="minorHAnsi" w:hAnsiTheme="minorHAnsi"/>
        </w:rPr>
        <w:t>The</w:t>
      </w:r>
      <w:r w:rsidR="009976B0" w:rsidRPr="00821123">
        <w:rPr>
          <w:rFonts w:asciiTheme="minorHAnsi" w:hAnsiTheme="minorHAnsi"/>
        </w:rPr>
        <w:t xml:space="preserve"> European Economic and Social Committee (EESC)</w:t>
      </w:r>
      <w:r w:rsidRPr="00821123">
        <w:rPr>
          <w:rFonts w:asciiTheme="minorHAnsi" w:hAnsiTheme="minorHAnsi"/>
        </w:rPr>
        <w:t xml:space="preserve"> especially acknowledged its </w:t>
      </w:r>
      <w:r w:rsidR="0004196E" w:rsidRPr="00821123">
        <w:rPr>
          <w:rFonts w:asciiTheme="minorHAnsi" w:hAnsiTheme="minorHAnsi"/>
        </w:rPr>
        <w:t xml:space="preserve">interest </w:t>
      </w:r>
      <w:r w:rsidRPr="00821123">
        <w:rPr>
          <w:rFonts w:asciiTheme="minorHAnsi" w:hAnsiTheme="minorHAnsi"/>
        </w:rPr>
        <w:t>in digital</w:t>
      </w:r>
      <w:r w:rsidR="0004196E" w:rsidRPr="00821123">
        <w:rPr>
          <w:rFonts w:asciiTheme="minorHAnsi" w:hAnsiTheme="minorHAnsi"/>
        </w:rPr>
        <w:t xml:space="preserve"> </w:t>
      </w:r>
      <w:r w:rsidRPr="00821123">
        <w:rPr>
          <w:rFonts w:asciiTheme="minorHAnsi" w:hAnsiTheme="minorHAnsi"/>
        </w:rPr>
        <w:t xml:space="preserve">matters. As a result, </w:t>
      </w:r>
      <w:r w:rsidR="00AF47AC" w:rsidRPr="00821123">
        <w:rPr>
          <w:rFonts w:asciiTheme="minorHAnsi" w:hAnsiTheme="minorHAnsi"/>
        </w:rPr>
        <w:t xml:space="preserve">it </w:t>
      </w:r>
      <w:r w:rsidRPr="00821123">
        <w:rPr>
          <w:rFonts w:asciiTheme="minorHAnsi" w:hAnsiTheme="minorHAnsi"/>
        </w:rPr>
        <w:t>has produced reports on “</w:t>
      </w:r>
      <w:r w:rsidRPr="00821123">
        <w:rPr>
          <w:rFonts w:asciiTheme="minorHAnsi" w:hAnsiTheme="minorHAnsi"/>
          <w:b/>
        </w:rPr>
        <w:t>digital transformation</w:t>
      </w:r>
      <w:r w:rsidRPr="00821123">
        <w:rPr>
          <w:rFonts w:asciiTheme="minorHAnsi" w:hAnsiTheme="minorHAnsi"/>
        </w:rPr>
        <w:t>”</w:t>
      </w:r>
      <w:r w:rsidR="00C73040" w:rsidRPr="00821123">
        <w:rPr>
          <w:rStyle w:val="FootnoteReference"/>
          <w:rFonts w:asciiTheme="minorHAnsi" w:hAnsiTheme="minorHAnsi"/>
        </w:rPr>
        <w:footnoteReference w:id="1"/>
      </w:r>
      <w:r w:rsidRPr="00821123">
        <w:rPr>
          <w:rFonts w:asciiTheme="minorHAnsi" w:hAnsiTheme="minorHAnsi"/>
        </w:rPr>
        <w:t xml:space="preserve">; </w:t>
      </w:r>
      <w:r w:rsidRPr="00821123">
        <w:rPr>
          <w:rFonts w:asciiTheme="minorHAnsi" w:hAnsiTheme="minorHAnsi"/>
          <w:b/>
        </w:rPr>
        <w:t>artificial intelligence</w:t>
      </w:r>
      <w:r w:rsidR="002C56D8" w:rsidRPr="00821123">
        <w:rPr>
          <w:rStyle w:val="FootnoteReference"/>
          <w:rFonts w:asciiTheme="minorHAnsi" w:hAnsiTheme="minorHAnsi"/>
        </w:rPr>
        <w:footnoteReference w:id="2"/>
      </w:r>
      <w:r w:rsidRPr="00821123">
        <w:rPr>
          <w:rFonts w:asciiTheme="minorHAnsi" w:hAnsiTheme="minorHAnsi"/>
        </w:rPr>
        <w:t xml:space="preserve">; and the bringing together of </w:t>
      </w:r>
      <w:r w:rsidR="009976B0" w:rsidRPr="00821123">
        <w:rPr>
          <w:rFonts w:asciiTheme="minorHAnsi" w:hAnsiTheme="minorHAnsi"/>
        </w:rPr>
        <w:t xml:space="preserve">information and communication technologies (ICT) </w:t>
      </w:r>
      <w:r w:rsidRPr="00821123">
        <w:rPr>
          <w:rFonts w:asciiTheme="minorHAnsi" w:hAnsiTheme="minorHAnsi"/>
        </w:rPr>
        <w:t xml:space="preserve">with </w:t>
      </w:r>
      <w:r w:rsidRPr="00821123">
        <w:rPr>
          <w:rFonts w:asciiTheme="minorHAnsi" w:hAnsiTheme="minorHAnsi"/>
          <w:b/>
        </w:rPr>
        <w:t xml:space="preserve">social </w:t>
      </w:r>
      <w:r w:rsidR="009E61CB" w:rsidRPr="00821123">
        <w:rPr>
          <w:rFonts w:asciiTheme="minorHAnsi" w:hAnsiTheme="minorHAnsi"/>
          <w:b/>
        </w:rPr>
        <w:t>security</w:t>
      </w:r>
      <w:r w:rsidRPr="00821123">
        <w:rPr>
          <w:rFonts w:asciiTheme="minorHAnsi" w:hAnsiTheme="minorHAnsi"/>
        </w:rPr>
        <w:t>.</w:t>
      </w:r>
      <w:r w:rsidR="00E27FF0" w:rsidRPr="00821123">
        <w:rPr>
          <w:rStyle w:val="FootnoteReference"/>
          <w:rFonts w:asciiTheme="minorHAnsi" w:hAnsiTheme="minorHAnsi"/>
        </w:rPr>
        <w:footnoteReference w:id="3"/>
      </w:r>
      <w:r w:rsidRPr="00821123">
        <w:rPr>
          <w:rFonts w:asciiTheme="minorHAnsi" w:hAnsiTheme="minorHAnsi"/>
        </w:rPr>
        <w:t xml:space="preserve"> </w:t>
      </w:r>
    </w:p>
    <w:p w14:paraId="37DDABEE" w14:textId="1EC81B07" w:rsidR="00C51E4D" w:rsidRPr="00821123" w:rsidRDefault="00B80410" w:rsidP="00906F68">
      <w:pPr>
        <w:spacing w:after="160"/>
        <w:rPr>
          <w:rFonts w:asciiTheme="minorHAnsi" w:hAnsiTheme="minorHAnsi"/>
        </w:rPr>
      </w:pPr>
      <w:r w:rsidRPr="00821123">
        <w:rPr>
          <w:rFonts w:asciiTheme="minorHAnsi" w:hAnsiTheme="minorHAnsi"/>
        </w:rPr>
        <w:t xml:space="preserve">EHTEL General Secretary, </w:t>
      </w:r>
      <w:r w:rsidR="00A37433" w:rsidRPr="00821123">
        <w:rPr>
          <w:rFonts w:asciiTheme="minorHAnsi" w:hAnsiTheme="minorHAnsi"/>
          <w:b/>
          <w:color w:val="4472C4" w:themeColor="accent1"/>
        </w:rPr>
        <w:t>Marc LANGE</w:t>
      </w:r>
      <w:r w:rsidR="00A37433" w:rsidRPr="00821123">
        <w:rPr>
          <w:rFonts w:asciiTheme="minorHAnsi" w:hAnsiTheme="minorHAnsi"/>
          <w:color w:val="4472C4" w:themeColor="accent1"/>
        </w:rPr>
        <w:t xml:space="preserve"> </w:t>
      </w:r>
      <w:r w:rsidRPr="00821123">
        <w:rPr>
          <w:rFonts w:asciiTheme="minorHAnsi" w:hAnsiTheme="minorHAnsi"/>
        </w:rPr>
        <w:t>introduced the event</w:t>
      </w:r>
      <w:r w:rsidR="00FB4440" w:rsidRPr="00821123">
        <w:rPr>
          <w:rFonts w:asciiTheme="minorHAnsi" w:hAnsiTheme="minorHAnsi"/>
        </w:rPr>
        <w:t xml:space="preserve"> on behalf of </w:t>
      </w:r>
      <w:r w:rsidR="00FB4440" w:rsidRPr="00821123">
        <w:rPr>
          <w:rFonts w:asciiTheme="minorHAnsi" w:hAnsiTheme="minorHAnsi"/>
          <w:b/>
        </w:rPr>
        <w:t xml:space="preserve">EHTEL President, </w:t>
      </w:r>
      <w:r w:rsidR="00FB4440" w:rsidRPr="00821123">
        <w:rPr>
          <w:rFonts w:asciiTheme="minorHAnsi" w:hAnsiTheme="minorHAnsi"/>
          <w:b/>
          <w:color w:val="4472C4" w:themeColor="accent1"/>
        </w:rPr>
        <w:t>Simona ABBRO</w:t>
      </w:r>
      <w:r w:rsidRPr="00821123">
        <w:rPr>
          <w:rFonts w:asciiTheme="minorHAnsi" w:hAnsiTheme="minorHAnsi"/>
        </w:rPr>
        <w:t xml:space="preserve">. </w:t>
      </w:r>
      <w:r w:rsidR="00A8742C" w:rsidRPr="00821123">
        <w:rPr>
          <w:rFonts w:asciiTheme="minorHAnsi" w:hAnsiTheme="minorHAnsi"/>
        </w:rPr>
        <w:t>Users could especially gain benefit from the event, with its focus on</w:t>
      </w:r>
      <w:r w:rsidR="00DA7A11" w:rsidRPr="00821123">
        <w:rPr>
          <w:rFonts w:asciiTheme="minorHAnsi" w:hAnsiTheme="minorHAnsi"/>
        </w:rPr>
        <w:t xml:space="preserve"> “digital health” and “digitisation”</w:t>
      </w:r>
      <w:r w:rsidR="00D07B76" w:rsidRPr="00821123">
        <w:rPr>
          <w:rFonts w:asciiTheme="minorHAnsi" w:hAnsiTheme="minorHAnsi"/>
        </w:rPr>
        <w:t xml:space="preserve">. It </w:t>
      </w:r>
      <w:r w:rsidR="00DA7A11" w:rsidRPr="00821123">
        <w:rPr>
          <w:rFonts w:asciiTheme="minorHAnsi" w:hAnsiTheme="minorHAnsi"/>
        </w:rPr>
        <w:t>is crucial that</w:t>
      </w:r>
      <w:r w:rsidR="008B2D4C" w:rsidRPr="00821123">
        <w:rPr>
          <w:rFonts w:asciiTheme="minorHAnsi" w:hAnsiTheme="minorHAnsi"/>
        </w:rPr>
        <w:t xml:space="preserve">, whatever its infrastructure, digital health should </w:t>
      </w:r>
      <w:r w:rsidR="00DA7A11" w:rsidRPr="00821123">
        <w:rPr>
          <w:rFonts w:asciiTheme="minorHAnsi" w:hAnsiTheme="minorHAnsi"/>
        </w:rPr>
        <w:t xml:space="preserve">be built on user needs. As a </w:t>
      </w:r>
      <w:r w:rsidR="00DA7A11" w:rsidRPr="00821123">
        <w:rPr>
          <w:rFonts w:asciiTheme="minorHAnsi" w:hAnsiTheme="minorHAnsi"/>
          <w:b/>
        </w:rPr>
        <w:t>multi-stakeholder organisation</w:t>
      </w:r>
      <w:r w:rsidR="00DA7A11" w:rsidRPr="00821123">
        <w:rPr>
          <w:rFonts w:asciiTheme="minorHAnsi" w:hAnsiTheme="minorHAnsi"/>
        </w:rPr>
        <w:t xml:space="preserve"> of users, managers, health authorities</w:t>
      </w:r>
      <w:r w:rsidR="00F70F2E" w:rsidRPr="00821123">
        <w:rPr>
          <w:rFonts w:asciiTheme="minorHAnsi" w:hAnsiTheme="minorHAnsi"/>
        </w:rPr>
        <w:t xml:space="preserve">, </w:t>
      </w:r>
      <w:r w:rsidR="00D86EAF" w:rsidRPr="00821123">
        <w:rPr>
          <w:rFonts w:asciiTheme="minorHAnsi" w:hAnsiTheme="minorHAnsi"/>
        </w:rPr>
        <w:t xml:space="preserve">therefore, it </w:t>
      </w:r>
      <w:r w:rsidR="00557539" w:rsidRPr="00821123">
        <w:rPr>
          <w:rFonts w:asciiTheme="minorHAnsi" w:hAnsiTheme="minorHAnsi"/>
        </w:rPr>
        <w:t>wa</w:t>
      </w:r>
      <w:r w:rsidR="00D86EAF" w:rsidRPr="00821123">
        <w:rPr>
          <w:rFonts w:asciiTheme="minorHAnsi" w:hAnsiTheme="minorHAnsi"/>
        </w:rPr>
        <w:t>s EHTEL’s hope that</w:t>
      </w:r>
      <w:r w:rsidR="003D30BE" w:rsidRPr="00821123">
        <w:rPr>
          <w:rFonts w:asciiTheme="minorHAnsi" w:hAnsiTheme="minorHAnsi"/>
        </w:rPr>
        <w:t xml:space="preserve"> all Symposium attendees would</w:t>
      </w:r>
      <w:r w:rsidR="00DA7A11" w:rsidRPr="00821123">
        <w:rPr>
          <w:rFonts w:asciiTheme="minorHAnsi" w:hAnsiTheme="minorHAnsi"/>
        </w:rPr>
        <w:t xml:space="preserve"> find </w:t>
      </w:r>
      <w:r w:rsidR="003D30BE" w:rsidRPr="00821123">
        <w:rPr>
          <w:rFonts w:asciiTheme="minorHAnsi" w:hAnsiTheme="minorHAnsi"/>
        </w:rPr>
        <w:t xml:space="preserve">content to meet their own needs  – </w:t>
      </w:r>
      <w:r w:rsidR="00DA7A11" w:rsidRPr="00821123">
        <w:rPr>
          <w:rFonts w:asciiTheme="minorHAnsi" w:hAnsiTheme="minorHAnsi"/>
        </w:rPr>
        <w:t xml:space="preserve">from </w:t>
      </w:r>
      <w:r w:rsidR="00DA7A11" w:rsidRPr="00821123">
        <w:rPr>
          <w:rFonts w:asciiTheme="minorHAnsi" w:hAnsiTheme="minorHAnsi"/>
          <w:b/>
        </w:rPr>
        <w:t>policy to implementation</w:t>
      </w:r>
      <w:r w:rsidR="00DA7A11" w:rsidRPr="00821123">
        <w:rPr>
          <w:rFonts w:asciiTheme="minorHAnsi" w:hAnsiTheme="minorHAnsi"/>
        </w:rPr>
        <w:t>,</w:t>
      </w:r>
      <w:r w:rsidR="004F56DB" w:rsidRPr="00821123">
        <w:rPr>
          <w:rFonts w:asciiTheme="minorHAnsi" w:hAnsiTheme="minorHAnsi"/>
        </w:rPr>
        <w:t xml:space="preserve"> and</w:t>
      </w:r>
      <w:r w:rsidR="00DA7A11" w:rsidRPr="00821123">
        <w:rPr>
          <w:rFonts w:asciiTheme="minorHAnsi" w:hAnsiTheme="minorHAnsi"/>
        </w:rPr>
        <w:t xml:space="preserve"> </w:t>
      </w:r>
      <w:r w:rsidR="00DA7A11" w:rsidRPr="00821123">
        <w:rPr>
          <w:rFonts w:asciiTheme="minorHAnsi" w:hAnsiTheme="minorHAnsi"/>
          <w:b/>
        </w:rPr>
        <w:t>state-of-the-art to future</w:t>
      </w:r>
      <w:r w:rsidR="005E1A9A" w:rsidRPr="00821123">
        <w:rPr>
          <w:rFonts w:asciiTheme="minorHAnsi" w:hAnsiTheme="minorHAnsi"/>
          <w:b/>
        </w:rPr>
        <w:t xml:space="preserve"> technology </w:t>
      </w:r>
      <w:r w:rsidR="00DA7A11" w:rsidRPr="00821123">
        <w:rPr>
          <w:rFonts w:asciiTheme="minorHAnsi" w:hAnsiTheme="minorHAnsi"/>
          <w:b/>
        </w:rPr>
        <w:t>orientation</w:t>
      </w:r>
      <w:r w:rsidR="005E1A9A" w:rsidRPr="00821123">
        <w:rPr>
          <w:rFonts w:asciiTheme="minorHAnsi" w:hAnsiTheme="minorHAnsi"/>
          <w:b/>
        </w:rPr>
        <w:t>s</w:t>
      </w:r>
      <w:r w:rsidR="00DA7A11" w:rsidRPr="00821123">
        <w:rPr>
          <w:rFonts w:asciiTheme="minorHAnsi" w:hAnsiTheme="minorHAnsi"/>
        </w:rPr>
        <w:t xml:space="preserve">. </w:t>
      </w:r>
      <w:r w:rsidR="00461D37" w:rsidRPr="00821123">
        <w:rPr>
          <w:rFonts w:asciiTheme="minorHAnsi" w:hAnsiTheme="minorHAnsi"/>
        </w:rPr>
        <w:t>Mr L</w:t>
      </w:r>
      <w:r w:rsidR="00CE14D9" w:rsidRPr="00821123">
        <w:rPr>
          <w:rFonts w:asciiTheme="minorHAnsi" w:hAnsiTheme="minorHAnsi"/>
        </w:rPr>
        <w:t>ANGE</w:t>
      </w:r>
      <w:r w:rsidR="00461D37" w:rsidRPr="00821123">
        <w:rPr>
          <w:rFonts w:asciiTheme="minorHAnsi" w:hAnsiTheme="minorHAnsi"/>
        </w:rPr>
        <w:t>’s</w:t>
      </w:r>
      <w:r w:rsidR="008A2CE1" w:rsidRPr="00821123">
        <w:rPr>
          <w:rFonts w:asciiTheme="minorHAnsi" w:hAnsiTheme="minorHAnsi"/>
        </w:rPr>
        <w:t xml:space="preserve"> main message was </w:t>
      </w:r>
      <w:r w:rsidR="00254CA9" w:rsidRPr="00821123">
        <w:rPr>
          <w:rFonts w:asciiTheme="minorHAnsi" w:hAnsiTheme="minorHAnsi"/>
        </w:rPr>
        <w:t xml:space="preserve">that, </w:t>
      </w:r>
    </w:p>
    <w:p w14:paraId="7015B392" w14:textId="3B77FF74" w:rsidR="006C232D" w:rsidRPr="00821123" w:rsidRDefault="00254CA9" w:rsidP="00EA35DA">
      <w:pPr>
        <w:spacing w:after="160"/>
        <w:ind w:left="567" w:right="567"/>
        <w:rPr>
          <w:rFonts w:asciiTheme="minorHAnsi" w:hAnsiTheme="minorHAnsi"/>
        </w:rPr>
      </w:pPr>
      <w:r w:rsidRPr="00821123">
        <w:rPr>
          <w:rFonts w:asciiTheme="minorHAnsi" w:hAnsiTheme="minorHAnsi"/>
        </w:rPr>
        <w:t>“</w:t>
      </w:r>
      <w:r w:rsidRPr="00821123">
        <w:rPr>
          <w:rFonts w:asciiTheme="minorHAnsi" w:hAnsiTheme="minorHAnsi"/>
          <w:i/>
        </w:rPr>
        <w:t>Today, t</w:t>
      </w:r>
      <w:r w:rsidR="008A2CE1" w:rsidRPr="00821123">
        <w:rPr>
          <w:rFonts w:asciiTheme="minorHAnsi" w:hAnsiTheme="minorHAnsi"/>
          <w:i/>
        </w:rPr>
        <w:t xml:space="preserve">omorrow and </w:t>
      </w:r>
      <w:r w:rsidRPr="00821123">
        <w:rPr>
          <w:rFonts w:asciiTheme="minorHAnsi" w:hAnsiTheme="minorHAnsi"/>
          <w:i/>
        </w:rPr>
        <w:t>on the third day of the Symposium,</w:t>
      </w:r>
      <w:r w:rsidR="008A2CE1" w:rsidRPr="00821123">
        <w:rPr>
          <w:rFonts w:asciiTheme="minorHAnsi" w:hAnsiTheme="minorHAnsi"/>
          <w:i/>
        </w:rPr>
        <w:t xml:space="preserve"> </w:t>
      </w:r>
      <w:r w:rsidRPr="00821123">
        <w:rPr>
          <w:rFonts w:asciiTheme="minorHAnsi" w:hAnsiTheme="minorHAnsi"/>
          <w:i/>
        </w:rPr>
        <w:t>we hope that you will</w:t>
      </w:r>
      <w:r w:rsidR="008A2CE1" w:rsidRPr="00821123">
        <w:rPr>
          <w:rFonts w:asciiTheme="minorHAnsi" w:hAnsiTheme="minorHAnsi"/>
          <w:i/>
        </w:rPr>
        <w:t xml:space="preserve"> build</w:t>
      </w:r>
      <w:r w:rsidR="00755FD6" w:rsidRPr="00821123">
        <w:rPr>
          <w:rFonts w:asciiTheme="minorHAnsi" w:hAnsiTheme="minorHAnsi"/>
          <w:i/>
        </w:rPr>
        <w:t xml:space="preserve"> initiatives</w:t>
      </w:r>
      <w:r w:rsidR="008A2CE1" w:rsidRPr="00821123">
        <w:rPr>
          <w:rFonts w:asciiTheme="minorHAnsi" w:hAnsiTheme="minorHAnsi"/>
          <w:i/>
        </w:rPr>
        <w:t xml:space="preserve"> and co-create </w:t>
      </w:r>
      <w:r w:rsidR="003E3687" w:rsidRPr="00821123">
        <w:rPr>
          <w:rFonts w:asciiTheme="minorHAnsi" w:hAnsiTheme="minorHAnsi"/>
          <w:i/>
        </w:rPr>
        <w:t xml:space="preserve">them </w:t>
      </w:r>
      <w:r w:rsidR="008A2CE1" w:rsidRPr="00821123">
        <w:rPr>
          <w:rFonts w:asciiTheme="minorHAnsi" w:hAnsiTheme="minorHAnsi"/>
          <w:i/>
        </w:rPr>
        <w:t xml:space="preserve">with </w:t>
      </w:r>
      <w:r w:rsidR="003E3687" w:rsidRPr="00821123">
        <w:rPr>
          <w:rFonts w:asciiTheme="minorHAnsi" w:hAnsiTheme="minorHAnsi"/>
          <w:i/>
        </w:rPr>
        <w:t xml:space="preserve">your </w:t>
      </w:r>
      <w:r w:rsidR="008A2CE1" w:rsidRPr="00821123">
        <w:rPr>
          <w:rFonts w:asciiTheme="minorHAnsi" w:hAnsiTheme="minorHAnsi"/>
          <w:i/>
        </w:rPr>
        <w:t>colleagues</w:t>
      </w:r>
      <w:r w:rsidR="001A5F92" w:rsidRPr="00821123">
        <w:rPr>
          <w:rFonts w:asciiTheme="minorHAnsi" w:hAnsiTheme="minorHAnsi"/>
          <w:i/>
        </w:rPr>
        <w:t>,</w:t>
      </w:r>
      <w:r w:rsidR="003E3687" w:rsidRPr="00821123">
        <w:rPr>
          <w:rFonts w:asciiTheme="minorHAnsi" w:hAnsiTheme="minorHAnsi"/>
          <w:i/>
        </w:rPr>
        <w:t xml:space="preserve"> so that you</w:t>
      </w:r>
      <w:r w:rsidR="008A2CE1" w:rsidRPr="00821123">
        <w:rPr>
          <w:rFonts w:asciiTheme="minorHAnsi" w:hAnsiTheme="minorHAnsi"/>
          <w:i/>
        </w:rPr>
        <w:t xml:space="preserve"> share</w:t>
      </w:r>
      <w:r w:rsidR="00077E22" w:rsidRPr="00821123">
        <w:rPr>
          <w:rFonts w:asciiTheme="minorHAnsi" w:hAnsiTheme="minorHAnsi"/>
          <w:i/>
        </w:rPr>
        <w:t xml:space="preserve"> and</w:t>
      </w:r>
      <w:r w:rsidR="008A2CE1" w:rsidRPr="00821123">
        <w:rPr>
          <w:rFonts w:asciiTheme="minorHAnsi" w:hAnsiTheme="minorHAnsi"/>
          <w:i/>
        </w:rPr>
        <w:t xml:space="preserve"> learn</w:t>
      </w:r>
      <w:r w:rsidR="001A5F92" w:rsidRPr="00821123">
        <w:rPr>
          <w:rFonts w:asciiTheme="minorHAnsi" w:hAnsiTheme="minorHAnsi"/>
          <w:i/>
        </w:rPr>
        <w:t xml:space="preserve"> about</w:t>
      </w:r>
      <w:r w:rsidR="00997345" w:rsidRPr="00821123">
        <w:rPr>
          <w:rFonts w:asciiTheme="minorHAnsi" w:hAnsiTheme="minorHAnsi"/>
          <w:i/>
        </w:rPr>
        <w:t xml:space="preserve"> digital health-related </w:t>
      </w:r>
      <w:r w:rsidR="001A5F92" w:rsidRPr="00821123">
        <w:rPr>
          <w:rFonts w:asciiTheme="minorHAnsi" w:hAnsiTheme="minorHAnsi"/>
          <w:i/>
        </w:rPr>
        <w:t>ideas</w:t>
      </w:r>
      <w:r w:rsidR="00906F68" w:rsidRPr="00821123">
        <w:rPr>
          <w:rFonts w:asciiTheme="minorHAnsi" w:hAnsiTheme="minorHAnsi"/>
          <w:i/>
        </w:rPr>
        <w:t xml:space="preserve">. </w:t>
      </w:r>
      <w:r w:rsidR="00E27C39" w:rsidRPr="00821123">
        <w:rPr>
          <w:rFonts w:asciiTheme="minorHAnsi" w:hAnsiTheme="minorHAnsi"/>
          <w:i/>
        </w:rPr>
        <w:t>As a result</w:t>
      </w:r>
      <w:r w:rsidR="00906F68" w:rsidRPr="00821123">
        <w:rPr>
          <w:rFonts w:asciiTheme="minorHAnsi" w:hAnsiTheme="minorHAnsi"/>
          <w:i/>
        </w:rPr>
        <w:t>, you’ll be</w:t>
      </w:r>
      <w:r w:rsidR="001A5F92" w:rsidRPr="00821123">
        <w:rPr>
          <w:rFonts w:asciiTheme="minorHAnsi" w:hAnsiTheme="minorHAnsi"/>
          <w:i/>
        </w:rPr>
        <w:t xml:space="preserve"> able </w:t>
      </w:r>
      <w:r w:rsidR="008A2CE1" w:rsidRPr="00821123">
        <w:rPr>
          <w:rFonts w:asciiTheme="minorHAnsi" w:hAnsiTheme="minorHAnsi"/>
          <w:i/>
        </w:rPr>
        <w:t xml:space="preserve">to find </w:t>
      </w:r>
      <w:r w:rsidR="008E1B9F" w:rsidRPr="00821123">
        <w:rPr>
          <w:rFonts w:asciiTheme="minorHAnsi" w:hAnsiTheme="minorHAnsi"/>
          <w:i/>
        </w:rPr>
        <w:t xml:space="preserve">new </w:t>
      </w:r>
      <w:r w:rsidR="00C8237E" w:rsidRPr="00821123">
        <w:rPr>
          <w:rFonts w:asciiTheme="minorHAnsi" w:hAnsiTheme="minorHAnsi"/>
          <w:i/>
        </w:rPr>
        <w:t xml:space="preserve">organisational </w:t>
      </w:r>
      <w:r w:rsidR="008A2CE1" w:rsidRPr="00821123">
        <w:rPr>
          <w:rFonts w:asciiTheme="minorHAnsi" w:hAnsiTheme="minorHAnsi"/>
          <w:i/>
        </w:rPr>
        <w:t>partners and concrete solutions that will help you to do your own work</w:t>
      </w:r>
      <w:r w:rsidR="008A2CE1" w:rsidRPr="00821123">
        <w:rPr>
          <w:rFonts w:asciiTheme="minorHAnsi" w:hAnsiTheme="minorHAnsi"/>
        </w:rPr>
        <w:t>.”</w:t>
      </w:r>
      <w:r w:rsidR="00B80410" w:rsidRPr="00821123">
        <w:rPr>
          <w:rFonts w:asciiTheme="minorHAnsi" w:hAnsiTheme="minorHAnsi"/>
        </w:rPr>
        <w:t xml:space="preserve"> </w:t>
      </w:r>
    </w:p>
    <w:p w14:paraId="6B34FEBC" w14:textId="14FDD1EE" w:rsidR="000B1FF4" w:rsidRPr="00821123" w:rsidRDefault="000B1FF4" w:rsidP="000B1FF4">
      <w:pPr>
        <w:pStyle w:val="Heading2"/>
        <w:numPr>
          <w:ilvl w:val="0"/>
          <w:numId w:val="1"/>
        </w:numPr>
        <w:rPr>
          <w:b/>
        </w:rPr>
      </w:pPr>
      <w:r w:rsidRPr="00821123">
        <w:rPr>
          <w:b/>
        </w:rPr>
        <w:t>Setting the Scene</w:t>
      </w:r>
      <w:r w:rsidR="001A5F24" w:rsidRPr="00821123">
        <w:rPr>
          <w:b/>
        </w:rPr>
        <w:t xml:space="preserve"> </w:t>
      </w:r>
    </w:p>
    <w:p w14:paraId="01F2F7DC" w14:textId="5F1A07AA" w:rsidR="00E54BEC" w:rsidRPr="00821123" w:rsidRDefault="00A63866" w:rsidP="009E2F1E">
      <w:pPr>
        <w:pBdr>
          <w:top w:val="single" w:sz="4" w:space="1" w:color="auto"/>
          <w:left w:val="single" w:sz="4" w:space="4" w:color="auto"/>
          <w:bottom w:val="single" w:sz="4" w:space="1" w:color="auto"/>
          <w:right w:val="single" w:sz="4" w:space="4" w:color="auto"/>
        </w:pBdr>
        <w:rPr>
          <w:rFonts w:asciiTheme="minorHAnsi" w:hAnsiTheme="minorHAnsi"/>
          <w:b/>
          <w:color w:val="4472C4" w:themeColor="accent1"/>
          <w:sz w:val="22"/>
        </w:rPr>
      </w:pPr>
      <w:r w:rsidRPr="00821123">
        <w:rPr>
          <w:rFonts w:asciiTheme="minorHAnsi" w:hAnsiTheme="minorHAnsi"/>
          <w:b/>
          <w:color w:val="4472C4" w:themeColor="accent1"/>
          <w:sz w:val="22"/>
        </w:rPr>
        <w:t xml:space="preserve">Three invited speakers, </w:t>
      </w:r>
      <w:r w:rsidR="00552155" w:rsidRPr="00821123">
        <w:rPr>
          <w:rFonts w:asciiTheme="minorHAnsi" w:hAnsiTheme="minorHAnsi"/>
          <w:b/>
          <w:color w:val="4472C4" w:themeColor="accent1"/>
          <w:sz w:val="22"/>
        </w:rPr>
        <w:t>speaking</w:t>
      </w:r>
      <w:r w:rsidRPr="00821123">
        <w:rPr>
          <w:rFonts w:asciiTheme="minorHAnsi" w:hAnsiTheme="minorHAnsi"/>
          <w:b/>
          <w:color w:val="4472C4" w:themeColor="accent1"/>
          <w:sz w:val="22"/>
        </w:rPr>
        <w:t xml:space="preserve"> on behalf of different sets of stakeholders</w:t>
      </w:r>
      <w:r w:rsidR="00A656E4" w:rsidRPr="00821123">
        <w:rPr>
          <w:rFonts w:asciiTheme="minorHAnsi" w:hAnsiTheme="minorHAnsi"/>
          <w:b/>
          <w:color w:val="4472C4" w:themeColor="accent1"/>
          <w:sz w:val="22"/>
        </w:rPr>
        <w:t xml:space="preserve"> – patients,</w:t>
      </w:r>
      <w:r w:rsidR="0080630A" w:rsidRPr="00821123">
        <w:rPr>
          <w:rFonts w:asciiTheme="minorHAnsi" w:hAnsiTheme="minorHAnsi"/>
          <w:b/>
          <w:color w:val="4472C4" w:themeColor="accent1"/>
          <w:sz w:val="22"/>
        </w:rPr>
        <w:t xml:space="preserve"> health and care providers, and </w:t>
      </w:r>
      <w:r w:rsidR="00392332" w:rsidRPr="00821123">
        <w:rPr>
          <w:rFonts w:asciiTheme="minorHAnsi" w:hAnsiTheme="minorHAnsi"/>
          <w:b/>
          <w:color w:val="4472C4" w:themeColor="accent1"/>
          <w:sz w:val="22"/>
        </w:rPr>
        <w:t>c</w:t>
      </w:r>
      <w:r w:rsidR="0080630A" w:rsidRPr="00821123">
        <w:rPr>
          <w:rFonts w:asciiTheme="minorHAnsi" w:hAnsiTheme="minorHAnsi"/>
          <w:b/>
          <w:color w:val="4472C4" w:themeColor="accent1"/>
          <w:sz w:val="22"/>
        </w:rPr>
        <w:t>ivic society</w:t>
      </w:r>
      <w:r w:rsidR="0055117A" w:rsidRPr="00821123">
        <w:rPr>
          <w:rFonts w:asciiTheme="minorHAnsi" w:hAnsiTheme="minorHAnsi"/>
          <w:b/>
          <w:color w:val="4472C4" w:themeColor="accent1"/>
          <w:sz w:val="22"/>
        </w:rPr>
        <w:t xml:space="preserve"> </w:t>
      </w:r>
      <w:r w:rsidR="00150E16" w:rsidRPr="00821123">
        <w:rPr>
          <w:rFonts w:asciiTheme="minorHAnsi" w:hAnsiTheme="minorHAnsi"/>
          <w:b/>
          <w:color w:val="4472C4" w:themeColor="accent1"/>
          <w:sz w:val="22"/>
        </w:rPr>
        <w:t xml:space="preserve">– </w:t>
      </w:r>
      <w:r w:rsidRPr="00821123">
        <w:rPr>
          <w:rFonts w:asciiTheme="minorHAnsi" w:hAnsiTheme="minorHAnsi"/>
          <w:b/>
          <w:color w:val="4472C4" w:themeColor="accent1"/>
          <w:sz w:val="22"/>
        </w:rPr>
        <w:t xml:space="preserve">introduced the event. </w:t>
      </w:r>
      <w:r w:rsidR="00552155" w:rsidRPr="00821123">
        <w:rPr>
          <w:rFonts w:asciiTheme="minorHAnsi" w:hAnsiTheme="minorHAnsi"/>
          <w:b/>
          <w:color w:val="4472C4" w:themeColor="accent1"/>
          <w:sz w:val="22"/>
        </w:rPr>
        <w:t xml:space="preserve">Each offered a stakeholder voice with regard to “user-driven digitisation”. </w:t>
      </w:r>
      <w:r w:rsidR="005C150F" w:rsidRPr="00821123">
        <w:rPr>
          <w:rFonts w:asciiTheme="minorHAnsi" w:hAnsiTheme="minorHAnsi"/>
          <w:b/>
          <w:color w:val="4472C4" w:themeColor="accent1"/>
          <w:sz w:val="22"/>
        </w:rPr>
        <w:t>A strong message from each speaker related to the need to listen to people</w:t>
      </w:r>
      <w:r w:rsidR="00611801" w:rsidRPr="00821123">
        <w:rPr>
          <w:rFonts w:asciiTheme="minorHAnsi" w:hAnsiTheme="minorHAnsi"/>
          <w:b/>
          <w:color w:val="4472C4" w:themeColor="accent1"/>
          <w:sz w:val="22"/>
        </w:rPr>
        <w:t xml:space="preserve"> (i.e., </w:t>
      </w:r>
      <w:r w:rsidR="005C150F" w:rsidRPr="00821123">
        <w:rPr>
          <w:rFonts w:asciiTheme="minorHAnsi" w:hAnsiTheme="minorHAnsi"/>
          <w:b/>
          <w:color w:val="4472C4" w:themeColor="accent1"/>
          <w:sz w:val="22"/>
        </w:rPr>
        <w:t>end-users</w:t>
      </w:r>
      <w:r w:rsidR="00611801" w:rsidRPr="00821123">
        <w:rPr>
          <w:rFonts w:asciiTheme="minorHAnsi" w:hAnsiTheme="minorHAnsi"/>
          <w:b/>
          <w:color w:val="4472C4" w:themeColor="accent1"/>
          <w:sz w:val="22"/>
        </w:rPr>
        <w:t>)</w:t>
      </w:r>
      <w:r w:rsidR="005C150F" w:rsidRPr="00821123">
        <w:rPr>
          <w:rFonts w:asciiTheme="minorHAnsi" w:hAnsiTheme="minorHAnsi"/>
          <w:b/>
          <w:color w:val="4472C4" w:themeColor="accent1"/>
          <w:sz w:val="22"/>
        </w:rPr>
        <w:t xml:space="preserve"> and to pay careful attention to their needs and desires in relation to digitisation. </w:t>
      </w:r>
    </w:p>
    <w:p w14:paraId="3C438ABF" w14:textId="53CA69F8" w:rsidR="00EF6A0F" w:rsidRPr="00821123" w:rsidRDefault="00EF6A0F" w:rsidP="00EF6A0F">
      <w:pPr>
        <w:spacing w:before="100" w:beforeAutospacing="1" w:after="100" w:afterAutospacing="1"/>
      </w:pPr>
      <w:r w:rsidRPr="00821123">
        <w:rPr>
          <w:rFonts w:ascii="Calibri" w:hAnsi="Calibri"/>
          <w:b/>
          <w:bCs/>
          <w:color w:val="004989"/>
          <w:sz w:val="22"/>
          <w:szCs w:val="22"/>
        </w:rPr>
        <w:t xml:space="preserve">Setting the Scene: “User-driven Digitisation” – Viewpoint of Patients/Citizens </w:t>
      </w:r>
      <w:r w:rsidRPr="00821123">
        <w:br/>
      </w:r>
      <w:r w:rsidRPr="00821123">
        <w:rPr>
          <w:rFonts w:ascii="Calibri" w:hAnsi="Calibri"/>
          <w:color w:val="004989"/>
          <w:sz w:val="22"/>
          <w:szCs w:val="22"/>
        </w:rPr>
        <w:t>Christoph Thalheim, European Multiple Sclerosis Platform and Eur</w:t>
      </w:r>
      <w:r w:rsidR="00C41872" w:rsidRPr="00821123">
        <w:rPr>
          <w:rFonts w:ascii="Calibri" w:hAnsi="Calibri"/>
          <w:color w:val="004989"/>
          <w:sz w:val="22"/>
          <w:szCs w:val="22"/>
        </w:rPr>
        <w:t xml:space="preserve">opean </w:t>
      </w:r>
      <w:r w:rsidRPr="00821123">
        <w:rPr>
          <w:rFonts w:ascii="Calibri" w:hAnsi="Calibri"/>
          <w:color w:val="004989"/>
          <w:sz w:val="22"/>
          <w:szCs w:val="22"/>
        </w:rPr>
        <w:t>Patient</w:t>
      </w:r>
      <w:r w:rsidR="00DD630B" w:rsidRPr="00821123">
        <w:rPr>
          <w:rFonts w:ascii="Calibri" w:hAnsi="Calibri"/>
          <w:color w:val="004989"/>
          <w:sz w:val="22"/>
          <w:szCs w:val="22"/>
        </w:rPr>
        <w:t>s’</w:t>
      </w:r>
      <w:r w:rsidRPr="00821123">
        <w:rPr>
          <w:rFonts w:ascii="Calibri" w:hAnsi="Calibri"/>
          <w:color w:val="004989"/>
          <w:sz w:val="22"/>
          <w:szCs w:val="22"/>
        </w:rPr>
        <w:t xml:space="preserve"> Forum, Brussels </w:t>
      </w:r>
    </w:p>
    <w:p w14:paraId="5F549051" w14:textId="309C6699" w:rsidR="002444D0" w:rsidRPr="00821123" w:rsidRDefault="008E7C45" w:rsidP="00392763">
      <w:pPr>
        <w:spacing w:after="160"/>
        <w:rPr>
          <w:rFonts w:asciiTheme="minorHAnsi" w:hAnsiTheme="minorHAnsi"/>
        </w:rPr>
      </w:pPr>
      <w:r w:rsidRPr="00821123">
        <w:rPr>
          <w:rFonts w:asciiTheme="minorHAnsi" w:hAnsiTheme="minorHAnsi"/>
          <w:b/>
          <w:color w:val="4472C4" w:themeColor="accent1"/>
        </w:rPr>
        <w:t>Christoph THALHEIM</w:t>
      </w:r>
      <w:r w:rsidRPr="00821123">
        <w:rPr>
          <w:rFonts w:asciiTheme="minorHAnsi" w:hAnsiTheme="minorHAnsi"/>
          <w:color w:val="4472C4" w:themeColor="accent1"/>
        </w:rPr>
        <w:t xml:space="preserve"> </w:t>
      </w:r>
      <w:r w:rsidRPr="00821123">
        <w:rPr>
          <w:rFonts w:asciiTheme="minorHAnsi" w:hAnsiTheme="minorHAnsi"/>
        </w:rPr>
        <w:t>spoke “with</w:t>
      </w:r>
      <w:r w:rsidR="004B461B" w:rsidRPr="00821123">
        <w:rPr>
          <w:rFonts w:asciiTheme="minorHAnsi" w:hAnsiTheme="minorHAnsi"/>
        </w:rPr>
        <w:t xml:space="preserve"> a double hat</w:t>
      </w:r>
      <w:r w:rsidR="009C39DB" w:rsidRPr="00821123">
        <w:rPr>
          <w:rFonts w:asciiTheme="minorHAnsi" w:hAnsiTheme="minorHAnsi"/>
        </w:rPr>
        <w:t>”</w:t>
      </w:r>
      <w:r w:rsidR="00123AF8" w:rsidRPr="00821123">
        <w:rPr>
          <w:rFonts w:asciiTheme="minorHAnsi" w:hAnsiTheme="minorHAnsi"/>
        </w:rPr>
        <w:t xml:space="preserve">: he talked on behalf </w:t>
      </w:r>
      <w:r w:rsidR="009C39DB" w:rsidRPr="00821123">
        <w:rPr>
          <w:rFonts w:asciiTheme="minorHAnsi" w:hAnsiTheme="minorHAnsi"/>
        </w:rPr>
        <w:t xml:space="preserve">of the </w:t>
      </w:r>
      <w:r w:rsidR="009C39DB" w:rsidRPr="00821123">
        <w:rPr>
          <w:rFonts w:asciiTheme="minorHAnsi" w:hAnsiTheme="minorHAnsi"/>
          <w:b/>
        </w:rPr>
        <w:t>European Patient</w:t>
      </w:r>
      <w:r w:rsidR="00DD630B" w:rsidRPr="00821123">
        <w:rPr>
          <w:rFonts w:asciiTheme="minorHAnsi" w:hAnsiTheme="minorHAnsi"/>
          <w:b/>
        </w:rPr>
        <w:t>s’</w:t>
      </w:r>
      <w:r w:rsidR="009C39DB" w:rsidRPr="00821123">
        <w:rPr>
          <w:rFonts w:asciiTheme="minorHAnsi" w:hAnsiTheme="minorHAnsi"/>
          <w:b/>
        </w:rPr>
        <w:t xml:space="preserve"> Forum (</w:t>
      </w:r>
      <w:r w:rsidR="004B461B" w:rsidRPr="00821123">
        <w:rPr>
          <w:rFonts w:asciiTheme="minorHAnsi" w:hAnsiTheme="minorHAnsi"/>
          <w:b/>
        </w:rPr>
        <w:t>EP</w:t>
      </w:r>
      <w:r w:rsidR="009C39DB" w:rsidRPr="00821123">
        <w:rPr>
          <w:rFonts w:asciiTheme="minorHAnsi" w:hAnsiTheme="minorHAnsi"/>
          <w:b/>
        </w:rPr>
        <w:t>F)</w:t>
      </w:r>
      <w:r w:rsidR="00DD630B" w:rsidRPr="00821123">
        <w:rPr>
          <w:rStyle w:val="FootnoteReference"/>
          <w:rFonts w:asciiTheme="minorHAnsi" w:hAnsiTheme="minorHAnsi"/>
        </w:rPr>
        <w:footnoteReference w:id="4"/>
      </w:r>
      <w:r w:rsidR="009C39DB" w:rsidRPr="00821123">
        <w:rPr>
          <w:rFonts w:asciiTheme="minorHAnsi" w:hAnsiTheme="minorHAnsi"/>
        </w:rPr>
        <w:t xml:space="preserve"> </w:t>
      </w:r>
      <w:r w:rsidR="00103446" w:rsidRPr="00821123">
        <w:rPr>
          <w:rFonts w:asciiTheme="minorHAnsi" w:hAnsiTheme="minorHAnsi"/>
        </w:rPr>
        <w:t>(</w:t>
      </w:r>
      <w:r w:rsidR="009C39DB" w:rsidRPr="00821123">
        <w:rPr>
          <w:rFonts w:asciiTheme="minorHAnsi" w:hAnsiTheme="minorHAnsi"/>
        </w:rPr>
        <w:t>which represents</w:t>
      </w:r>
      <w:r w:rsidR="004B461B" w:rsidRPr="00821123">
        <w:rPr>
          <w:rFonts w:asciiTheme="minorHAnsi" w:hAnsiTheme="minorHAnsi"/>
        </w:rPr>
        <w:t xml:space="preserve"> 74 </w:t>
      </w:r>
      <w:r w:rsidR="009C39DB" w:rsidRPr="00821123">
        <w:rPr>
          <w:rFonts w:asciiTheme="minorHAnsi" w:hAnsiTheme="minorHAnsi"/>
        </w:rPr>
        <w:t xml:space="preserve">different European </w:t>
      </w:r>
      <w:r w:rsidR="004B461B" w:rsidRPr="00821123">
        <w:rPr>
          <w:rFonts w:asciiTheme="minorHAnsi" w:hAnsiTheme="minorHAnsi"/>
        </w:rPr>
        <w:t>patient groups</w:t>
      </w:r>
      <w:r w:rsidR="00103446" w:rsidRPr="00821123">
        <w:rPr>
          <w:rFonts w:asciiTheme="minorHAnsi" w:hAnsiTheme="minorHAnsi"/>
        </w:rPr>
        <w:t>)</w:t>
      </w:r>
      <w:r w:rsidR="00DA2A9B" w:rsidRPr="00821123">
        <w:rPr>
          <w:rFonts w:asciiTheme="minorHAnsi" w:hAnsiTheme="minorHAnsi"/>
        </w:rPr>
        <w:t xml:space="preserve"> and </w:t>
      </w:r>
      <w:r w:rsidR="00DA2A9B" w:rsidRPr="00821123">
        <w:rPr>
          <w:rFonts w:asciiTheme="minorHAnsi" w:hAnsiTheme="minorHAnsi"/>
          <w:b/>
        </w:rPr>
        <w:lastRenderedPageBreak/>
        <w:t>European Multiple Sclerosis Platform</w:t>
      </w:r>
      <w:r w:rsidR="00DA2A9B" w:rsidRPr="00821123">
        <w:rPr>
          <w:rFonts w:asciiTheme="minorHAnsi" w:hAnsiTheme="minorHAnsi"/>
        </w:rPr>
        <w:t xml:space="preserve"> </w:t>
      </w:r>
      <w:r w:rsidR="004C15C7" w:rsidRPr="00821123">
        <w:rPr>
          <w:rFonts w:asciiTheme="minorHAnsi" w:hAnsiTheme="minorHAnsi"/>
        </w:rPr>
        <w:t>(which</w:t>
      </w:r>
      <w:r w:rsidR="00DA2A9B" w:rsidRPr="00821123">
        <w:rPr>
          <w:rFonts w:asciiTheme="minorHAnsi" w:hAnsiTheme="minorHAnsi"/>
        </w:rPr>
        <w:t xml:space="preserve"> </w:t>
      </w:r>
      <w:r w:rsidR="00E74E2D" w:rsidRPr="00821123">
        <w:rPr>
          <w:rFonts w:asciiTheme="minorHAnsi" w:hAnsiTheme="minorHAnsi"/>
        </w:rPr>
        <w:t>focuses on the</w:t>
      </w:r>
      <w:r w:rsidR="00DA2A9B" w:rsidRPr="00821123">
        <w:rPr>
          <w:rFonts w:asciiTheme="minorHAnsi" w:hAnsiTheme="minorHAnsi"/>
        </w:rPr>
        <w:t xml:space="preserve"> </w:t>
      </w:r>
      <w:r w:rsidR="0057333A" w:rsidRPr="00821123">
        <w:rPr>
          <w:rFonts w:asciiTheme="minorHAnsi" w:hAnsiTheme="minorHAnsi"/>
        </w:rPr>
        <w:t>700,000 people with multiple sclerosis</w:t>
      </w:r>
      <w:r w:rsidR="00574A18" w:rsidRPr="00821123">
        <w:rPr>
          <w:rFonts w:asciiTheme="minorHAnsi" w:hAnsiTheme="minorHAnsi"/>
        </w:rPr>
        <w:t xml:space="preserve"> (MS)</w:t>
      </w:r>
      <w:r w:rsidR="00DA2A9B" w:rsidRPr="00821123">
        <w:rPr>
          <w:rFonts w:asciiTheme="minorHAnsi" w:hAnsiTheme="minorHAnsi"/>
        </w:rPr>
        <w:t xml:space="preserve">, </w:t>
      </w:r>
      <w:r w:rsidR="002444D0" w:rsidRPr="00821123">
        <w:rPr>
          <w:rFonts w:asciiTheme="minorHAnsi" w:hAnsiTheme="minorHAnsi"/>
        </w:rPr>
        <w:t xml:space="preserve">and which is </w:t>
      </w:r>
      <w:r w:rsidR="0057333A" w:rsidRPr="00821123">
        <w:rPr>
          <w:rFonts w:asciiTheme="minorHAnsi" w:hAnsiTheme="minorHAnsi"/>
        </w:rPr>
        <w:t>“</w:t>
      </w:r>
      <w:r w:rsidR="00DA2A9B" w:rsidRPr="00821123">
        <w:rPr>
          <w:rFonts w:asciiTheme="minorHAnsi" w:hAnsiTheme="minorHAnsi"/>
          <w:i/>
        </w:rPr>
        <w:t>f</w:t>
      </w:r>
      <w:r w:rsidR="0057333A" w:rsidRPr="00821123">
        <w:rPr>
          <w:rFonts w:asciiTheme="minorHAnsi" w:hAnsiTheme="minorHAnsi"/>
          <w:i/>
        </w:rPr>
        <w:t>ighting for a world without MS</w:t>
      </w:r>
      <w:r w:rsidR="0057333A" w:rsidRPr="00821123">
        <w:rPr>
          <w:rFonts w:asciiTheme="minorHAnsi" w:hAnsiTheme="minorHAnsi"/>
        </w:rPr>
        <w:t>”</w:t>
      </w:r>
      <w:r w:rsidR="00524F93" w:rsidRPr="00821123">
        <w:rPr>
          <w:rFonts w:asciiTheme="minorHAnsi" w:hAnsiTheme="minorHAnsi"/>
        </w:rPr>
        <w:t xml:space="preserve">). </w:t>
      </w:r>
      <w:r w:rsidR="00FD46B9" w:rsidRPr="00821123">
        <w:rPr>
          <w:rFonts w:asciiTheme="minorHAnsi" w:hAnsiTheme="minorHAnsi"/>
        </w:rPr>
        <w:t>Both believe that</w:t>
      </w:r>
      <w:r w:rsidR="008B22B4" w:rsidRPr="00821123">
        <w:rPr>
          <w:rFonts w:asciiTheme="minorHAnsi" w:hAnsiTheme="minorHAnsi"/>
        </w:rPr>
        <w:t xml:space="preserve"> </w:t>
      </w:r>
      <w:r w:rsidR="00A70A89" w:rsidRPr="00821123">
        <w:rPr>
          <w:rFonts w:asciiTheme="minorHAnsi" w:hAnsiTheme="minorHAnsi"/>
        </w:rPr>
        <w:t>”</w:t>
      </w:r>
      <w:r w:rsidR="008B22B4" w:rsidRPr="00821123">
        <w:rPr>
          <w:rFonts w:asciiTheme="minorHAnsi" w:hAnsiTheme="minorHAnsi"/>
          <w:i/>
        </w:rPr>
        <w:t>i</w:t>
      </w:r>
      <w:r w:rsidR="00FD46B9" w:rsidRPr="00821123">
        <w:rPr>
          <w:rFonts w:asciiTheme="minorHAnsi" w:hAnsiTheme="minorHAnsi"/>
          <w:i/>
        </w:rPr>
        <w:t>t is crucially important to have</w:t>
      </w:r>
      <w:r w:rsidR="00FD46B9" w:rsidRPr="00821123">
        <w:rPr>
          <w:rFonts w:asciiTheme="minorHAnsi" w:hAnsiTheme="minorHAnsi"/>
        </w:rPr>
        <w:t xml:space="preserve"> </w:t>
      </w:r>
      <w:r w:rsidR="00E350D1" w:rsidRPr="00821123">
        <w:rPr>
          <w:rFonts w:asciiTheme="minorHAnsi" w:hAnsiTheme="minorHAnsi"/>
          <w:i/>
        </w:rPr>
        <w:t>a</w:t>
      </w:r>
      <w:r w:rsidR="00FD46B9" w:rsidRPr="00821123">
        <w:rPr>
          <w:rFonts w:asciiTheme="minorHAnsi" w:hAnsiTheme="minorHAnsi"/>
          <w:i/>
        </w:rPr>
        <w:t xml:space="preserve"> strong patients’ voice to drive better health in Europe</w:t>
      </w:r>
      <w:r w:rsidR="00FD46B9" w:rsidRPr="00821123">
        <w:rPr>
          <w:rFonts w:asciiTheme="minorHAnsi" w:hAnsiTheme="minorHAnsi"/>
        </w:rPr>
        <w:t>”</w:t>
      </w:r>
      <w:r w:rsidR="006B728E" w:rsidRPr="00821123">
        <w:rPr>
          <w:rFonts w:asciiTheme="minorHAnsi" w:hAnsiTheme="minorHAnsi"/>
        </w:rPr>
        <w:t>.</w:t>
      </w:r>
      <w:r w:rsidR="00265A4E" w:rsidRPr="00821123">
        <w:rPr>
          <w:rFonts w:asciiTheme="minorHAnsi" w:hAnsiTheme="minorHAnsi"/>
        </w:rPr>
        <w:t xml:space="preserve"> </w:t>
      </w:r>
    </w:p>
    <w:p w14:paraId="39651C07" w14:textId="77777777" w:rsidR="00FE04C7" w:rsidRPr="00821123" w:rsidRDefault="002444D0" w:rsidP="00392763">
      <w:pPr>
        <w:spacing w:after="160"/>
        <w:rPr>
          <w:rFonts w:asciiTheme="minorHAnsi" w:hAnsiTheme="minorHAnsi"/>
        </w:rPr>
      </w:pPr>
      <w:r w:rsidRPr="00821123">
        <w:rPr>
          <w:rFonts w:asciiTheme="minorHAnsi" w:hAnsiTheme="minorHAnsi"/>
        </w:rPr>
        <w:t>For</w:t>
      </w:r>
      <w:r w:rsidR="00084BE0" w:rsidRPr="00821123">
        <w:rPr>
          <w:rFonts w:asciiTheme="minorHAnsi" w:hAnsiTheme="minorHAnsi"/>
        </w:rPr>
        <w:t xml:space="preserve"> </w:t>
      </w:r>
      <w:r w:rsidRPr="00821123">
        <w:rPr>
          <w:rFonts w:asciiTheme="minorHAnsi" w:hAnsiTheme="minorHAnsi"/>
        </w:rPr>
        <w:t>example, t</w:t>
      </w:r>
      <w:r w:rsidR="00317C45" w:rsidRPr="00821123">
        <w:rPr>
          <w:rFonts w:asciiTheme="minorHAnsi" w:hAnsiTheme="minorHAnsi"/>
        </w:rPr>
        <w:t>he EPF has produced several</w:t>
      </w:r>
      <w:r w:rsidR="00265A4E" w:rsidRPr="00821123">
        <w:rPr>
          <w:rFonts w:asciiTheme="minorHAnsi" w:hAnsiTheme="minorHAnsi"/>
        </w:rPr>
        <w:t xml:space="preserve"> patient-related position papers</w:t>
      </w:r>
      <w:r w:rsidR="00814D17" w:rsidRPr="00821123">
        <w:rPr>
          <w:rStyle w:val="FootnoteReference"/>
          <w:rFonts w:asciiTheme="minorHAnsi" w:hAnsiTheme="minorHAnsi"/>
        </w:rPr>
        <w:footnoteReference w:id="5"/>
      </w:r>
      <w:r w:rsidR="00240338" w:rsidRPr="00821123">
        <w:rPr>
          <w:rFonts w:asciiTheme="minorHAnsi" w:hAnsiTheme="minorHAnsi"/>
        </w:rPr>
        <w:t xml:space="preserve">: </w:t>
      </w:r>
      <w:r w:rsidR="009770B3" w:rsidRPr="00821123">
        <w:rPr>
          <w:rFonts w:asciiTheme="minorHAnsi" w:hAnsiTheme="minorHAnsi"/>
        </w:rPr>
        <w:t>recent work responds to</w:t>
      </w:r>
      <w:r w:rsidR="00053975" w:rsidRPr="00821123">
        <w:rPr>
          <w:rFonts w:asciiTheme="minorHAnsi" w:hAnsiTheme="minorHAnsi"/>
        </w:rPr>
        <w:t xml:space="preserve"> the launch of the (May 2018) General Dat</w:t>
      </w:r>
      <w:r w:rsidR="000D45C6" w:rsidRPr="00821123">
        <w:rPr>
          <w:rFonts w:asciiTheme="minorHAnsi" w:hAnsiTheme="minorHAnsi"/>
        </w:rPr>
        <w:t>a</w:t>
      </w:r>
      <w:r w:rsidR="00053975" w:rsidRPr="00821123">
        <w:rPr>
          <w:rFonts w:asciiTheme="minorHAnsi" w:hAnsiTheme="minorHAnsi"/>
        </w:rPr>
        <w:t xml:space="preserve"> Protection Regulation</w:t>
      </w:r>
      <w:r w:rsidR="009770B3" w:rsidRPr="00821123">
        <w:rPr>
          <w:rStyle w:val="FootnoteReference"/>
          <w:rFonts w:asciiTheme="minorHAnsi" w:hAnsiTheme="minorHAnsi"/>
        </w:rPr>
        <w:footnoteReference w:id="6"/>
      </w:r>
      <w:r w:rsidR="00FE2263" w:rsidRPr="00821123">
        <w:rPr>
          <w:rFonts w:asciiTheme="minorHAnsi" w:hAnsiTheme="minorHAnsi"/>
        </w:rPr>
        <w:t>. T</w:t>
      </w:r>
      <w:r w:rsidR="00053975" w:rsidRPr="00821123">
        <w:rPr>
          <w:rFonts w:asciiTheme="minorHAnsi" w:hAnsiTheme="minorHAnsi"/>
        </w:rPr>
        <w:t>he Forum set up on a</w:t>
      </w:r>
      <w:r w:rsidR="000C1C3E" w:rsidRPr="00821123">
        <w:rPr>
          <w:rFonts w:asciiTheme="minorHAnsi" w:hAnsiTheme="minorHAnsi"/>
        </w:rPr>
        <w:t>n internal</w:t>
      </w:r>
      <w:r w:rsidR="0007748A" w:rsidRPr="00821123">
        <w:rPr>
          <w:rFonts w:asciiTheme="minorHAnsi" w:hAnsiTheme="minorHAnsi"/>
        </w:rPr>
        <w:t xml:space="preserve"> </w:t>
      </w:r>
      <w:r w:rsidR="0007748A" w:rsidRPr="00821123">
        <w:rPr>
          <w:rFonts w:asciiTheme="minorHAnsi" w:hAnsiTheme="minorHAnsi"/>
          <w:b/>
        </w:rPr>
        <w:t xml:space="preserve">“digital health” </w:t>
      </w:r>
      <w:r w:rsidR="00053975" w:rsidRPr="00821123">
        <w:rPr>
          <w:rFonts w:asciiTheme="minorHAnsi" w:hAnsiTheme="minorHAnsi"/>
          <w:b/>
        </w:rPr>
        <w:t>working group</w:t>
      </w:r>
      <w:r w:rsidR="00053975" w:rsidRPr="00821123">
        <w:rPr>
          <w:rFonts w:asciiTheme="minorHAnsi" w:hAnsiTheme="minorHAnsi"/>
        </w:rPr>
        <w:t xml:space="preserve"> </w:t>
      </w:r>
      <w:r w:rsidR="0007748A" w:rsidRPr="00821123">
        <w:rPr>
          <w:rFonts w:asciiTheme="minorHAnsi" w:hAnsiTheme="minorHAnsi"/>
        </w:rPr>
        <w:t xml:space="preserve">in </w:t>
      </w:r>
      <w:r w:rsidR="000C1C3E" w:rsidRPr="00821123">
        <w:rPr>
          <w:rFonts w:asciiTheme="minorHAnsi" w:hAnsiTheme="minorHAnsi"/>
        </w:rPr>
        <w:t>April</w:t>
      </w:r>
      <w:r w:rsidR="0007748A" w:rsidRPr="00821123">
        <w:rPr>
          <w:rFonts w:asciiTheme="minorHAnsi" w:hAnsiTheme="minorHAnsi"/>
        </w:rPr>
        <w:t xml:space="preserve"> 2018</w:t>
      </w:r>
      <w:r w:rsidR="00235BFA" w:rsidRPr="00821123">
        <w:rPr>
          <w:rStyle w:val="FootnoteReference"/>
          <w:rFonts w:asciiTheme="minorHAnsi" w:hAnsiTheme="minorHAnsi"/>
        </w:rPr>
        <w:footnoteReference w:id="7"/>
      </w:r>
      <w:r w:rsidR="0007748A" w:rsidRPr="00821123">
        <w:rPr>
          <w:rFonts w:asciiTheme="minorHAnsi" w:hAnsiTheme="minorHAnsi"/>
        </w:rPr>
        <w:t xml:space="preserve">. </w:t>
      </w:r>
    </w:p>
    <w:p w14:paraId="5931D51A" w14:textId="6855A9EF" w:rsidR="00FE04C7" w:rsidRPr="00821123" w:rsidRDefault="0056091D" w:rsidP="00392763">
      <w:pPr>
        <w:spacing w:after="160"/>
        <w:rPr>
          <w:rFonts w:asciiTheme="minorHAnsi" w:hAnsiTheme="minorHAnsi"/>
        </w:rPr>
      </w:pPr>
      <w:r w:rsidRPr="00821123">
        <w:rPr>
          <w:rFonts w:asciiTheme="minorHAnsi" w:hAnsiTheme="minorHAnsi"/>
        </w:rPr>
        <w:t xml:space="preserve">Following the </w:t>
      </w:r>
      <w:r w:rsidR="004D07C8" w:rsidRPr="00821123">
        <w:rPr>
          <w:rFonts w:asciiTheme="minorHAnsi" w:hAnsiTheme="minorHAnsi"/>
        </w:rPr>
        <w:t xml:space="preserve">25 </w:t>
      </w:r>
      <w:r w:rsidR="00BD419A" w:rsidRPr="00821123">
        <w:rPr>
          <w:rFonts w:asciiTheme="minorHAnsi" w:hAnsiTheme="minorHAnsi"/>
        </w:rPr>
        <w:t>Ap</w:t>
      </w:r>
      <w:r w:rsidRPr="00821123">
        <w:rPr>
          <w:rFonts w:asciiTheme="minorHAnsi" w:hAnsiTheme="minorHAnsi"/>
        </w:rPr>
        <w:t xml:space="preserve">ril 2018 </w:t>
      </w:r>
      <w:r w:rsidR="004D07C8" w:rsidRPr="00821123">
        <w:rPr>
          <w:rFonts w:asciiTheme="minorHAnsi" w:hAnsiTheme="minorHAnsi"/>
        </w:rPr>
        <w:t>publication by the European Commission of a Communication on the</w:t>
      </w:r>
      <w:r w:rsidRPr="00821123">
        <w:rPr>
          <w:rFonts w:asciiTheme="minorHAnsi" w:hAnsiTheme="minorHAnsi"/>
        </w:rPr>
        <w:t xml:space="preserve"> “digital transformation of health and care”</w:t>
      </w:r>
      <w:r w:rsidR="004D07C8" w:rsidRPr="00821123">
        <w:rPr>
          <w:rStyle w:val="FootnoteReference"/>
          <w:rFonts w:asciiTheme="minorHAnsi" w:hAnsiTheme="minorHAnsi"/>
        </w:rPr>
        <w:footnoteReference w:id="8"/>
      </w:r>
      <w:r w:rsidRPr="00821123">
        <w:rPr>
          <w:rFonts w:asciiTheme="minorHAnsi" w:hAnsiTheme="minorHAnsi"/>
        </w:rPr>
        <w:t>,</w:t>
      </w:r>
      <w:r w:rsidR="00BD419A" w:rsidRPr="00821123">
        <w:rPr>
          <w:rFonts w:asciiTheme="minorHAnsi" w:hAnsiTheme="minorHAnsi"/>
        </w:rPr>
        <w:t xml:space="preserve"> Mr THALHEIM stated that</w:t>
      </w:r>
      <w:r w:rsidR="00FE04C7" w:rsidRPr="00821123">
        <w:rPr>
          <w:rFonts w:asciiTheme="minorHAnsi" w:hAnsiTheme="minorHAnsi"/>
        </w:rPr>
        <w:t xml:space="preserve">: </w:t>
      </w:r>
    </w:p>
    <w:p w14:paraId="7CBC810F" w14:textId="4BADE91B" w:rsidR="00A5350A" w:rsidRPr="00821123" w:rsidRDefault="00A5350A" w:rsidP="00FE04C7">
      <w:pPr>
        <w:spacing w:after="160"/>
        <w:ind w:left="567" w:right="567"/>
        <w:rPr>
          <w:rFonts w:asciiTheme="minorHAnsi" w:hAnsiTheme="minorHAnsi"/>
        </w:rPr>
      </w:pPr>
      <w:r w:rsidRPr="00821123">
        <w:rPr>
          <w:rFonts w:asciiTheme="minorHAnsi" w:hAnsiTheme="minorHAnsi"/>
          <w:i/>
        </w:rPr>
        <w:t>“</w:t>
      </w:r>
      <w:r w:rsidR="00FE04C7" w:rsidRPr="00821123">
        <w:rPr>
          <w:rFonts w:asciiTheme="minorHAnsi" w:hAnsiTheme="minorHAnsi"/>
          <w:i/>
        </w:rPr>
        <w:t>T</w:t>
      </w:r>
      <w:r w:rsidR="007162D2" w:rsidRPr="00821123">
        <w:rPr>
          <w:rFonts w:asciiTheme="minorHAnsi" w:hAnsiTheme="minorHAnsi"/>
          <w:i/>
        </w:rPr>
        <w:t xml:space="preserve">here is still room for </w:t>
      </w:r>
      <w:r w:rsidR="00BB719B" w:rsidRPr="00821123">
        <w:rPr>
          <w:rFonts w:asciiTheme="minorHAnsi" w:hAnsiTheme="minorHAnsi"/>
          <w:i/>
        </w:rPr>
        <w:t>v</w:t>
      </w:r>
      <w:r w:rsidRPr="00821123">
        <w:rPr>
          <w:rFonts w:asciiTheme="minorHAnsi" w:hAnsiTheme="minorHAnsi"/>
          <w:i/>
        </w:rPr>
        <w:t>ery important</w:t>
      </w:r>
      <w:r w:rsidR="00960B81" w:rsidRPr="00821123">
        <w:rPr>
          <w:rFonts w:asciiTheme="minorHAnsi" w:hAnsiTheme="minorHAnsi"/>
          <w:i/>
        </w:rPr>
        <w:t xml:space="preserve"> improvements in digital health.</w:t>
      </w:r>
      <w:r w:rsidR="00392763" w:rsidRPr="00821123">
        <w:rPr>
          <w:rFonts w:asciiTheme="minorHAnsi" w:hAnsiTheme="minorHAnsi"/>
          <w:i/>
        </w:rPr>
        <w:t xml:space="preserve"> Ultimately, a</w:t>
      </w:r>
      <w:r w:rsidR="00E01C4A" w:rsidRPr="00821123">
        <w:rPr>
          <w:rFonts w:asciiTheme="minorHAnsi" w:hAnsiTheme="minorHAnsi"/>
          <w:i/>
        </w:rPr>
        <w:t xml:space="preserve"> more realistic picture of what works </w:t>
      </w:r>
      <w:r w:rsidR="00E74E2D" w:rsidRPr="00821123">
        <w:rPr>
          <w:rFonts w:asciiTheme="minorHAnsi" w:hAnsiTheme="minorHAnsi"/>
          <w:i/>
        </w:rPr>
        <w:t xml:space="preserve">in digital health </w:t>
      </w:r>
      <w:r w:rsidR="00E01C4A" w:rsidRPr="00821123">
        <w:rPr>
          <w:rFonts w:asciiTheme="minorHAnsi" w:hAnsiTheme="minorHAnsi"/>
          <w:i/>
        </w:rPr>
        <w:t>is needed.”</w:t>
      </w:r>
    </w:p>
    <w:p w14:paraId="77CC0FC5" w14:textId="0ECA6531" w:rsidR="00663E72" w:rsidRPr="00821123" w:rsidRDefault="008F6417" w:rsidP="00280A66">
      <w:pPr>
        <w:spacing w:after="160"/>
        <w:rPr>
          <w:rFonts w:asciiTheme="minorHAnsi" w:hAnsiTheme="minorHAnsi"/>
        </w:rPr>
      </w:pPr>
      <w:r w:rsidRPr="00821123">
        <w:rPr>
          <w:rFonts w:asciiTheme="minorHAnsi" w:hAnsiTheme="minorHAnsi"/>
        </w:rPr>
        <w:t>To illustrate his point</w:t>
      </w:r>
      <w:r w:rsidR="00FE04C7" w:rsidRPr="00821123">
        <w:rPr>
          <w:rFonts w:asciiTheme="minorHAnsi" w:hAnsiTheme="minorHAnsi"/>
        </w:rPr>
        <w:t xml:space="preserve"> about </w:t>
      </w:r>
      <w:r w:rsidR="00E74E2D" w:rsidRPr="00821123">
        <w:rPr>
          <w:rFonts w:asciiTheme="minorHAnsi" w:hAnsiTheme="minorHAnsi"/>
        </w:rPr>
        <w:t xml:space="preserve">the need for </w:t>
      </w:r>
      <w:r w:rsidR="00FE04C7" w:rsidRPr="00821123">
        <w:rPr>
          <w:rFonts w:asciiTheme="minorHAnsi" w:hAnsiTheme="minorHAnsi"/>
        </w:rPr>
        <w:t>further improvements</w:t>
      </w:r>
      <w:r w:rsidRPr="00821123">
        <w:rPr>
          <w:rFonts w:asciiTheme="minorHAnsi" w:hAnsiTheme="minorHAnsi"/>
        </w:rPr>
        <w:t>, Mr T</w:t>
      </w:r>
      <w:r w:rsidR="00280A66" w:rsidRPr="00821123">
        <w:rPr>
          <w:rFonts w:asciiTheme="minorHAnsi" w:hAnsiTheme="minorHAnsi"/>
        </w:rPr>
        <w:t>HALHEIM</w:t>
      </w:r>
      <w:r w:rsidRPr="00821123">
        <w:rPr>
          <w:rFonts w:asciiTheme="minorHAnsi" w:hAnsiTheme="minorHAnsi"/>
        </w:rPr>
        <w:t xml:space="preserve"> used examples from the field of</w:t>
      </w:r>
      <w:r w:rsidR="00186BE2" w:rsidRPr="00821123">
        <w:rPr>
          <w:rFonts w:asciiTheme="minorHAnsi" w:hAnsiTheme="minorHAnsi"/>
        </w:rPr>
        <w:t xml:space="preserve"> </w:t>
      </w:r>
      <w:r w:rsidR="00186BE2" w:rsidRPr="00821123">
        <w:rPr>
          <w:rFonts w:asciiTheme="minorHAnsi" w:hAnsiTheme="minorHAnsi"/>
          <w:b/>
        </w:rPr>
        <w:t>various medical conditions</w:t>
      </w:r>
      <w:r w:rsidR="00186BE2" w:rsidRPr="00821123">
        <w:rPr>
          <w:rFonts w:asciiTheme="minorHAnsi" w:hAnsiTheme="minorHAnsi"/>
        </w:rPr>
        <w:t xml:space="preserve">. </w:t>
      </w:r>
      <w:r w:rsidR="0024212F" w:rsidRPr="00821123">
        <w:rPr>
          <w:rFonts w:asciiTheme="minorHAnsi" w:hAnsiTheme="minorHAnsi"/>
        </w:rPr>
        <w:t>H</w:t>
      </w:r>
      <w:r w:rsidR="00717F19" w:rsidRPr="00821123">
        <w:rPr>
          <w:rFonts w:asciiTheme="minorHAnsi" w:hAnsiTheme="minorHAnsi"/>
        </w:rPr>
        <w:t xml:space="preserve">e offered </w:t>
      </w:r>
      <w:r w:rsidR="0024212F" w:rsidRPr="00821123">
        <w:rPr>
          <w:rFonts w:asciiTheme="minorHAnsi" w:hAnsiTheme="minorHAnsi"/>
        </w:rPr>
        <w:t>th</w:t>
      </w:r>
      <w:r w:rsidR="00663E72" w:rsidRPr="00821123">
        <w:rPr>
          <w:rFonts w:asciiTheme="minorHAnsi" w:hAnsiTheme="minorHAnsi"/>
        </w:rPr>
        <w:t>ree examples</w:t>
      </w:r>
      <w:r w:rsidR="003E5E9A" w:rsidRPr="00821123">
        <w:rPr>
          <w:rFonts w:asciiTheme="minorHAnsi" w:hAnsiTheme="minorHAnsi"/>
        </w:rPr>
        <w:t>:</w:t>
      </w:r>
      <w:r w:rsidR="0024212F" w:rsidRPr="00821123">
        <w:rPr>
          <w:rFonts w:asciiTheme="minorHAnsi" w:hAnsiTheme="minorHAnsi"/>
        </w:rPr>
        <w:t xml:space="preserve"> </w:t>
      </w:r>
      <w:r w:rsidR="0024212F" w:rsidRPr="00821123">
        <w:rPr>
          <w:rFonts w:asciiTheme="minorHAnsi" w:hAnsiTheme="minorHAnsi"/>
          <w:b/>
        </w:rPr>
        <w:t>minimum data set</w:t>
      </w:r>
      <w:r w:rsidR="003E5E9A" w:rsidRPr="00821123">
        <w:rPr>
          <w:rFonts w:asciiTheme="minorHAnsi" w:hAnsiTheme="minorHAnsi"/>
          <w:b/>
        </w:rPr>
        <w:t>s</w:t>
      </w:r>
      <w:r w:rsidR="0024212F" w:rsidRPr="00821123">
        <w:rPr>
          <w:rFonts w:asciiTheme="minorHAnsi" w:hAnsiTheme="minorHAnsi"/>
          <w:b/>
        </w:rPr>
        <w:t xml:space="preserve"> for data pooling</w:t>
      </w:r>
      <w:r w:rsidR="0024212F" w:rsidRPr="00821123">
        <w:rPr>
          <w:rFonts w:asciiTheme="minorHAnsi" w:hAnsiTheme="minorHAnsi"/>
        </w:rPr>
        <w:t xml:space="preserve"> in real-world situation</w:t>
      </w:r>
      <w:r w:rsidR="00E74E2D" w:rsidRPr="00821123">
        <w:rPr>
          <w:rFonts w:asciiTheme="minorHAnsi" w:hAnsiTheme="minorHAnsi"/>
        </w:rPr>
        <w:t>s</w:t>
      </w:r>
      <w:r w:rsidR="003E5E9A" w:rsidRPr="00821123">
        <w:rPr>
          <w:rFonts w:asciiTheme="minorHAnsi" w:hAnsiTheme="minorHAnsi"/>
        </w:rPr>
        <w:t xml:space="preserve">; projects supported by the Innovative Medicines Initiative 2 (IMI2) joint undertaking </w:t>
      </w:r>
      <w:r w:rsidR="00AD45DF" w:rsidRPr="00821123">
        <w:rPr>
          <w:rFonts w:asciiTheme="minorHAnsi" w:hAnsiTheme="minorHAnsi"/>
        </w:rPr>
        <w:t xml:space="preserve">e.g., </w:t>
      </w:r>
      <w:r w:rsidR="00B24872" w:rsidRPr="00821123">
        <w:rPr>
          <w:rFonts w:asciiTheme="minorHAnsi" w:hAnsiTheme="minorHAnsi"/>
          <w:b/>
        </w:rPr>
        <w:t xml:space="preserve">Big Data for Better Outcomes </w:t>
      </w:r>
      <w:r w:rsidR="00B24872" w:rsidRPr="00821123">
        <w:rPr>
          <w:rFonts w:asciiTheme="minorHAnsi" w:hAnsiTheme="minorHAnsi"/>
        </w:rPr>
        <w:t>(</w:t>
      </w:r>
      <w:r w:rsidR="00AD45DF" w:rsidRPr="00821123">
        <w:rPr>
          <w:rFonts w:asciiTheme="minorHAnsi" w:hAnsiTheme="minorHAnsi"/>
        </w:rPr>
        <w:t>BD4BO</w:t>
      </w:r>
      <w:r w:rsidR="00B24872" w:rsidRPr="00821123">
        <w:rPr>
          <w:rFonts w:asciiTheme="minorHAnsi" w:hAnsiTheme="minorHAnsi"/>
        </w:rPr>
        <w:t>)</w:t>
      </w:r>
      <w:r w:rsidR="003E5E9A" w:rsidRPr="00821123">
        <w:rPr>
          <w:rStyle w:val="FootnoteReference"/>
          <w:rFonts w:asciiTheme="minorHAnsi" w:hAnsiTheme="minorHAnsi"/>
        </w:rPr>
        <w:footnoteReference w:id="9"/>
      </w:r>
      <w:r w:rsidR="003E5E9A" w:rsidRPr="00821123">
        <w:rPr>
          <w:rFonts w:asciiTheme="minorHAnsi" w:hAnsiTheme="minorHAnsi"/>
        </w:rPr>
        <w:t>; and efforts</w:t>
      </w:r>
      <w:r w:rsidR="00362E43" w:rsidRPr="00821123">
        <w:rPr>
          <w:rFonts w:asciiTheme="minorHAnsi" w:hAnsiTheme="minorHAnsi"/>
        </w:rPr>
        <w:t xml:space="preserve"> to be made t</w:t>
      </w:r>
      <w:r w:rsidR="003E5E9A" w:rsidRPr="00821123">
        <w:rPr>
          <w:rFonts w:asciiTheme="minorHAnsi" w:hAnsiTheme="minorHAnsi"/>
        </w:rPr>
        <w:t xml:space="preserve">o </w:t>
      </w:r>
      <w:r w:rsidR="003E5E9A" w:rsidRPr="00821123">
        <w:rPr>
          <w:rFonts w:asciiTheme="minorHAnsi" w:hAnsiTheme="minorHAnsi"/>
          <w:b/>
        </w:rPr>
        <w:t xml:space="preserve">structure </w:t>
      </w:r>
      <w:r w:rsidR="00AD45DF" w:rsidRPr="00821123">
        <w:rPr>
          <w:rFonts w:asciiTheme="minorHAnsi" w:hAnsiTheme="minorHAnsi"/>
          <w:b/>
        </w:rPr>
        <w:t>the professional education of nurses</w:t>
      </w:r>
      <w:r w:rsidR="00AD45DF" w:rsidRPr="00821123">
        <w:rPr>
          <w:rFonts w:asciiTheme="minorHAnsi" w:hAnsiTheme="minorHAnsi"/>
        </w:rPr>
        <w:t>.</w:t>
      </w:r>
      <w:r w:rsidR="00E74E2D" w:rsidRPr="00821123">
        <w:rPr>
          <w:rFonts w:asciiTheme="minorHAnsi" w:hAnsiTheme="minorHAnsi"/>
        </w:rPr>
        <w:t xml:space="preserve"> </w:t>
      </w:r>
    </w:p>
    <w:p w14:paraId="5A8453A0" w14:textId="69D49390" w:rsidR="004645CC" w:rsidRPr="00821123" w:rsidRDefault="004645CC" w:rsidP="00280A66">
      <w:pPr>
        <w:spacing w:after="160"/>
        <w:rPr>
          <w:rFonts w:asciiTheme="minorHAnsi" w:hAnsiTheme="minorHAnsi"/>
        </w:rPr>
      </w:pPr>
      <w:r w:rsidRPr="00821123">
        <w:rPr>
          <w:rFonts w:asciiTheme="minorHAnsi" w:hAnsiTheme="minorHAnsi"/>
        </w:rPr>
        <w:t xml:space="preserve">Mr. THALHEIM particularly encouraged Symposium attendees to comment on the </w:t>
      </w:r>
      <w:r w:rsidRPr="00821123">
        <w:rPr>
          <w:rFonts w:asciiTheme="minorHAnsi" w:hAnsiTheme="minorHAnsi"/>
          <w:b/>
        </w:rPr>
        <w:t>European Medicines Agency’s discussion paper</w:t>
      </w:r>
      <w:r w:rsidRPr="00821123">
        <w:rPr>
          <w:rFonts w:asciiTheme="minorHAnsi" w:hAnsiTheme="minorHAnsi"/>
        </w:rPr>
        <w:t xml:space="preserve"> (circulated </w:t>
      </w:r>
      <w:r w:rsidR="00A4293A" w:rsidRPr="00821123">
        <w:rPr>
          <w:rFonts w:asciiTheme="minorHAnsi" w:hAnsiTheme="minorHAnsi"/>
        </w:rPr>
        <w:t>in</w:t>
      </w:r>
      <w:r w:rsidRPr="00821123">
        <w:rPr>
          <w:rFonts w:asciiTheme="minorHAnsi" w:hAnsiTheme="minorHAnsi"/>
        </w:rPr>
        <w:t xml:space="preserve"> November 2018) on </w:t>
      </w:r>
      <w:r w:rsidRPr="00821123">
        <w:rPr>
          <w:rFonts w:asciiTheme="minorHAnsi" w:hAnsiTheme="minorHAnsi"/>
          <w:b/>
        </w:rPr>
        <w:t>patient registries</w:t>
      </w:r>
      <w:r w:rsidRPr="00821123">
        <w:rPr>
          <w:rStyle w:val="FootnoteReference"/>
          <w:rFonts w:asciiTheme="minorHAnsi" w:hAnsiTheme="minorHAnsi"/>
        </w:rPr>
        <w:footnoteReference w:id="10"/>
      </w:r>
      <w:r w:rsidRPr="00821123">
        <w:rPr>
          <w:rFonts w:asciiTheme="minorHAnsi" w:hAnsiTheme="minorHAnsi"/>
        </w:rPr>
        <w:t xml:space="preserve"> and their use in monitoring rare conditions. </w:t>
      </w:r>
    </w:p>
    <w:p w14:paraId="16891355" w14:textId="6E158DE3" w:rsidR="00A4293A" w:rsidRPr="00821123" w:rsidRDefault="00EB21C5" w:rsidP="00280A66">
      <w:pPr>
        <w:spacing w:after="160"/>
        <w:rPr>
          <w:rFonts w:asciiTheme="minorHAnsi" w:hAnsiTheme="minorHAnsi"/>
        </w:rPr>
      </w:pPr>
      <w:r w:rsidRPr="00821123">
        <w:rPr>
          <w:rFonts w:asciiTheme="minorHAnsi" w:hAnsiTheme="minorHAnsi"/>
        </w:rPr>
        <w:t>As an overview, Mr THALHEIM is of the opinion that</w:t>
      </w:r>
      <w:r w:rsidR="00A04438" w:rsidRPr="00821123">
        <w:rPr>
          <w:rFonts w:asciiTheme="minorHAnsi" w:hAnsiTheme="minorHAnsi"/>
        </w:rPr>
        <w:t>:</w:t>
      </w:r>
      <w:r w:rsidR="00A4293A" w:rsidRPr="00821123">
        <w:rPr>
          <w:rFonts w:asciiTheme="minorHAnsi" w:hAnsiTheme="minorHAnsi"/>
        </w:rPr>
        <w:t xml:space="preserve"> </w:t>
      </w:r>
    </w:p>
    <w:p w14:paraId="36D3A4B4" w14:textId="67669D09" w:rsidR="00EF6A0F" w:rsidRPr="00821123" w:rsidRDefault="00574D17" w:rsidP="00A4293A">
      <w:pPr>
        <w:spacing w:after="160"/>
        <w:ind w:left="567" w:right="567"/>
        <w:rPr>
          <w:rFonts w:asciiTheme="minorHAnsi" w:hAnsiTheme="minorHAnsi"/>
        </w:rPr>
      </w:pPr>
      <w:r w:rsidRPr="00821123">
        <w:rPr>
          <w:rFonts w:asciiTheme="minorHAnsi" w:hAnsiTheme="minorHAnsi"/>
        </w:rPr>
        <w:t>“</w:t>
      </w:r>
      <w:r w:rsidR="00A04438" w:rsidRPr="00821123">
        <w:rPr>
          <w:rFonts w:asciiTheme="minorHAnsi" w:hAnsiTheme="minorHAnsi"/>
        </w:rPr>
        <w:t xml:space="preserve">[Patients are] </w:t>
      </w:r>
      <w:r w:rsidRPr="00821123">
        <w:rPr>
          <w:rFonts w:asciiTheme="minorHAnsi" w:hAnsiTheme="minorHAnsi"/>
          <w:i/>
        </w:rPr>
        <w:t>open for anything</w:t>
      </w:r>
      <w:r w:rsidR="00AE07BF" w:rsidRPr="00821123">
        <w:rPr>
          <w:rFonts w:asciiTheme="minorHAnsi" w:hAnsiTheme="minorHAnsi"/>
        </w:rPr>
        <w:t xml:space="preserve"> </w:t>
      </w:r>
      <w:r w:rsidR="00A04438" w:rsidRPr="00821123">
        <w:rPr>
          <w:rFonts w:asciiTheme="minorHAnsi" w:hAnsiTheme="minorHAnsi"/>
          <w:i/>
        </w:rPr>
        <w:t>digital</w:t>
      </w:r>
      <w:r w:rsidRPr="00821123">
        <w:rPr>
          <w:rFonts w:asciiTheme="minorHAnsi" w:hAnsiTheme="minorHAnsi"/>
          <w:i/>
        </w:rPr>
        <w:t xml:space="preserve"> that helps</w:t>
      </w:r>
      <w:r w:rsidR="00CF7570" w:rsidRPr="00821123">
        <w:rPr>
          <w:rFonts w:asciiTheme="minorHAnsi" w:hAnsiTheme="minorHAnsi"/>
          <w:i/>
        </w:rPr>
        <w:t xml:space="preserve"> society</w:t>
      </w:r>
      <w:r w:rsidRPr="00821123">
        <w:rPr>
          <w:rFonts w:asciiTheme="minorHAnsi" w:hAnsiTheme="minorHAnsi"/>
          <w:i/>
        </w:rPr>
        <w:t xml:space="preserve"> </w:t>
      </w:r>
      <w:r w:rsidR="00A4293A" w:rsidRPr="00821123">
        <w:rPr>
          <w:rFonts w:asciiTheme="minorHAnsi" w:hAnsiTheme="minorHAnsi"/>
          <w:i/>
        </w:rPr>
        <w:t xml:space="preserve">to function </w:t>
      </w:r>
      <w:r w:rsidRPr="00821123">
        <w:rPr>
          <w:rFonts w:asciiTheme="minorHAnsi" w:hAnsiTheme="minorHAnsi"/>
          <w:i/>
        </w:rPr>
        <w:t>in an accessible, affordable, and sustainable manner</w:t>
      </w:r>
      <w:r w:rsidRPr="00821123">
        <w:rPr>
          <w:rFonts w:asciiTheme="minorHAnsi" w:hAnsiTheme="minorHAnsi"/>
        </w:rPr>
        <w:t xml:space="preserve">. </w:t>
      </w:r>
      <w:r w:rsidR="005176F9" w:rsidRPr="00821123">
        <w:rPr>
          <w:rFonts w:asciiTheme="minorHAnsi" w:hAnsiTheme="minorHAnsi"/>
        </w:rPr>
        <w:t>[</w:t>
      </w:r>
      <w:r w:rsidR="00CF7570" w:rsidRPr="00821123">
        <w:rPr>
          <w:rFonts w:asciiTheme="minorHAnsi" w:hAnsiTheme="minorHAnsi"/>
        </w:rPr>
        <w:t>However, whatever is done</w:t>
      </w:r>
      <w:r w:rsidR="005176F9" w:rsidRPr="00821123">
        <w:rPr>
          <w:rFonts w:asciiTheme="minorHAnsi" w:hAnsiTheme="minorHAnsi"/>
        </w:rPr>
        <w:t>]</w:t>
      </w:r>
      <w:r w:rsidRPr="00821123">
        <w:rPr>
          <w:rFonts w:asciiTheme="minorHAnsi" w:hAnsiTheme="minorHAnsi"/>
        </w:rPr>
        <w:t xml:space="preserve"> </w:t>
      </w:r>
      <w:r w:rsidRPr="00821123">
        <w:rPr>
          <w:rFonts w:asciiTheme="minorHAnsi" w:hAnsiTheme="minorHAnsi"/>
          <w:i/>
        </w:rPr>
        <w:t xml:space="preserve">needs to be </w:t>
      </w:r>
      <w:r w:rsidR="003A638E" w:rsidRPr="00821123">
        <w:rPr>
          <w:rFonts w:asciiTheme="minorHAnsi" w:hAnsiTheme="minorHAnsi"/>
          <w:i/>
        </w:rPr>
        <w:t xml:space="preserve">paid </w:t>
      </w:r>
      <w:r w:rsidRPr="00821123">
        <w:rPr>
          <w:rFonts w:asciiTheme="minorHAnsi" w:hAnsiTheme="minorHAnsi"/>
          <w:i/>
        </w:rPr>
        <w:t>more than</w:t>
      </w:r>
      <w:r w:rsidR="00CF7570" w:rsidRPr="00821123">
        <w:rPr>
          <w:rFonts w:asciiTheme="minorHAnsi" w:hAnsiTheme="minorHAnsi"/>
          <w:i/>
        </w:rPr>
        <w:t xml:space="preserve"> just</w:t>
      </w:r>
      <w:r w:rsidRPr="00821123">
        <w:rPr>
          <w:rFonts w:asciiTheme="minorHAnsi" w:hAnsiTheme="minorHAnsi"/>
          <w:i/>
        </w:rPr>
        <w:t xml:space="preserve"> lip</w:t>
      </w:r>
      <w:r w:rsidR="00CF7570" w:rsidRPr="00821123">
        <w:rPr>
          <w:rFonts w:asciiTheme="minorHAnsi" w:hAnsiTheme="minorHAnsi"/>
          <w:i/>
        </w:rPr>
        <w:t xml:space="preserve"> </w:t>
      </w:r>
      <w:r w:rsidRPr="00821123">
        <w:rPr>
          <w:rFonts w:asciiTheme="minorHAnsi" w:hAnsiTheme="minorHAnsi"/>
          <w:i/>
        </w:rPr>
        <w:t>service</w:t>
      </w:r>
      <w:r w:rsidR="003137E6" w:rsidRPr="00821123">
        <w:rPr>
          <w:rFonts w:asciiTheme="minorHAnsi" w:hAnsiTheme="minorHAnsi"/>
          <w:i/>
        </w:rPr>
        <w:t>. It</w:t>
      </w:r>
      <w:r w:rsidRPr="00821123">
        <w:rPr>
          <w:rFonts w:asciiTheme="minorHAnsi" w:hAnsiTheme="minorHAnsi"/>
          <w:i/>
        </w:rPr>
        <w:t xml:space="preserve"> needs to b</w:t>
      </w:r>
      <w:r w:rsidR="00CA6755" w:rsidRPr="00821123">
        <w:rPr>
          <w:rFonts w:asciiTheme="minorHAnsi" w:hAnsiTheme="minorHAnsi"/>
          <w:i/>
        </w:rPr>
        <w:t>r</w:t>
      </w:r>
      <w:r w:rsidRPr="00821123">
        <w:rPr>
          <w:rFonts w:asciiTheme="minorHAnsi" w:hAnsiTheme="minorHAnsi"/>
          <w:i/>
        </w:rPr>
        <w:t xml:space="preserve">ing </w:t>
      </w:r>
      <w:r w:rsidR="00CF7570" w:rsidRPr="00821123">
        <w:rPr>
          <w:rFonts w:asciiTheme="minorHAnsi" w:hAnsiTheme="minorHAnsi"/>
          <w:i/>
        </w:rPr>
        <w:t xml:space="preserve">in </w:t>
      </w:r>
      <w:r w:rsidRPr="00821123">
        <w:rPr>
          <w:rFonts w:asciiTheme="minorHAnsi" w:hAnsiTheme="minorHAnsi"/>
          <w:i/>
        </w:rPr>
        <w:t xml:space="preserve">patients in </w:t>
      </w:r>
      <w:r w:rsidR="00CA6755" w:rsidRPr="00821123">
        <w:rPr>
          <w:rFonts w:asciiTheme="minorHAnsi" w:hAnsiTheme="minorHAnsi"/>
          <w:i/>
        </w:rPr>
        <w:t xml:space="preserve">terms </w:t>
      </w:r>
      <w:r w:rsidR="00BB719B" w:rsidRPr="00821123">
        <w:rPr>
          <w:rFonts w:asciiTheme="minorHAnsi" w:hAnsiTheme="minorHAnsi"/>
          <w:i/>
        </w:rPr>
        <w:t xml:space="preserve">of </w:t>
      </w:r>
      <w:r w:rsidR="00CF7570" w:rsidRPr="00821123">
        <w:rPr>
          <w:rFonts w:asciiTheme="minorHAnsi" w:hAnsiTheme="minorHAnsi"/>
          <w:i/>
          <w:u w:val="single"/>
        </w:rPr>
        <w:t>real</w:t>
      </w:r>
      <w:r w:rsidRPr="00821123">
        <w:rPr>
          <w:rFonts w:asciiTheme="minorHAnsi" w:hAnsiTheme="minorHAnsi"/>
          <w:i/>
        </w:rPr>
        <w:t xml:space="preserve"> p</w:t>
      </w:r>
      <w:r w:rsidR="0011509C" w:rsidRPr="00821123">
        <w:rPr>
          <w:rFonts w:asciiTheme="minorHAnsi" w:hAnsiTheme="minorHAnsi"/>
          <w:i/>
        </w:rPr>
        <w:t>articip</w:t>
      </w:r>
      <w:r w:rsidRPr="00821123">
        <w:rPr>
          <w:rFonts w:asciiTheme="minorHAnsi" w:hAnsiTheme="minorHAnsi"/>
          <w:i/>
        </w:rPr>
        <w:t>ation</w:t>
      </w:r>
      <w:r w:rsidRPr="00821123">
        <w:rPr>
          <w:rFonts w:asciiTheme="minorHAnsi" w:hAnsiTheme="minorHAnsi"/>
        </w:rPr>
        <w:t>.</w:t>
      </w:r>
      <w:r w:rsidR="00FB7755" w:rsidRPr="00821123">
        <w:rPr>
          <w:rFonts w:asciiTheme="minorHAnsi" w:hAnsiTheme="minorHAnsi"/>
        </w:rPr>
        <w:t>”</w:t>
      </w:r>
    </w:p>
    <w:p w14:paraId="7062620F" w14:textId="77777777" w:rsidR="00EF6A0F" w:rsidRPr="00821123" w:rsidRDefault="00EF6A0F" w:rsidP="00EF6A0F">
      <w:pPr>
        <w:spacing w:before="100" w:beforeAutospacing="1" w:after="100" w:afterAutospacing="1"/>
      </w:pPr>
      <w:r w:rsidRPr="00821123">
        <w:rPr>
          <w:rFonts w:ascii="Calibri" w:hAnsi="Calibri"/>
          <w:b/>
          <w:bCs/>
          <w:color w:val="004989"/>
          <w:sz w:val="22"/>
          <w:szCs w:val="22"/>
        </w:rPr>
        <w:t xml:space="preserve">Setting the Scene: “User-driven Digitisation” – Health Care Planners and Authorities </w:t>
      </w:r>
      <w:r w:rsidRPr="00821123">
        <w:br/>
      </w:r>
      <w:r w:rsidRPr="00821123">
        <w:rPr>
          <w:rFonts w:ascii="Calibri" w:hAnsi="Calibri"/>
          <w:color w:val="004989"/>
          <w:sz w:val="22"/>
          <w:szCs w:val="22"/>
        </w:rPr>
        <w:t xml:space="preserve">Don McIntyre, Digital Health and Care Institute (DHI), Scotland, United Kingdom </w:t>
      </w:r>
    </w:p>
    <w:p w14:paraId="6BE6E208" w14:textId="774B09C1" w:rsidR="00060F36" w:rsidRPr="00821123" w:rsidRDefault="00994A22" w:rsidP="009E2F1E">
      <w:pPr>
        <w:pBdr>
          <w:top w:val="single" w:sz="4" w:space="1" w:color="auto"/>
          <w:left w:val="single" w:sz="4" w:space="4" w:color="auto"/>
          <w:bottom w:val="single" w:sz="4" w:space="1" w:color="auto"/>
          <w:right w:val="single" w:sz="4" w:space="4" w:color="auto"/>
        </w:pBdr>
        <w:spacing w:after="160"/>
        <w:rPr>
          <w:rFonts w:asciiTheme="minorHAnsi" w:hAnsiTheme="minorHAnsi"/>
          <w:b/>
          <w:color w:val="4472C4" w:themeColor="accent1"/>
          <w:sz w:val="22"/>
        </w:rPr>
      </w:pPr>
      <w:r w:rsidRPr="00821123">
        <w:rPr>
          <w:rFonts w:asciiTheme="minorHAnsi" w:hAnsiTheme="minorHAnsi"/>
          <w:b/>
          <w:color w:val="4472C4" w:themeColor="accent1"/>
          <w:sz w:val="22"/>
        </w:rPr>
        <w:t>Don McINTYRE, a member of Scotland’s Digital Health and Care Institute</w:t>
      </w:r>
      <w:r w:rsidR="002E3E37" w:rsidRPr="00821123">
        <w:rPr>
          <w:rFonts w:asciiTheme="minorHAnsi" w:hAnsiTheme="minorHAnsi"/>
          <w:b/>
          <w:color w:val="4472C4" w:themeColor="accent1"/>
          <w:sz w:val="22"/>
        </w:rPr>
        <w:t xml:space="preserve"> (DHI)</w:t>
      </w:r>
      <w:r w:rsidRPr="00821123">
        <w:rPr>
          <w:rFonts w:asciiTheme="minorHAnsi" w:hAnsiTheme="minorHAnsi"/>
          <w:b/>
          <w:color w:val="4472C4" w:themeColor="accent1"/>
          <w:sz w:val="22"/>
        </w:rPr>
        <w:t xml:space="preserve"> dr</w:t>
      </w:r>
      <w:r w:rsidR="00D860A2" w:rsidRPr="00821123">
        <w:rPr>
          <w:rFonts w:asciiTheme="minorHAnsi" w:hAnsiTheme="minorHAnsi"/>
          <w:b/>
          <w:color w:val="4472C4" w:themeColor="accent1"/>
          <w:sz w:val="22"/>
        </w:rPr>
        <w:t>e</w:t>
      </w:r>
      <w:r w:rsidRPr="00821123">
        <w:rPr>
          <w:rFonts w:asciiTheme="minorHAnsi" w:hAnsiTheme="minorHAnsi"/>
          <w:b/>
          <w:color w:val="4472C4" w:themeColor="accent1"/>
          <w:sz w:val="22"/>
        </w:rPr>
        <w:t>w on</w:t>
      </w:r>
      <w:r w:rsidR="005F2BA0" w:rsidRPr="00821123">
        <w:rPr>
          <w:rFonts w:asciiTheme="minorHAnsi" w:hAnsiTheme="minorHAnsi"/>
          <w:b/>
          <w:color w:val="4472C4" w:themeColor="accent1"/>
          <w:sz w:val="22"/>
        </w:rPr>
        <w:t xml:space="preserve"> </w:t>
      </w:r>
      <w:r w:rsidR="009E457D" w:rsidRPr="00821123">
        <w:rPr>
          <w:rFonts w:asciiTheme="minorHAnsi" w:hAnsiTheme="minorHAnsi"/>
          <w:b/>
          <w:color w:val="4472C4" w:themeColor="accent1"/>
          <w:sz w:val="22"/>
        </w:rPr>
        <w:t xml:space="preserve">the important </w:t>
      </w:r>
      <w:r w:rsidR="005F2BA0" w:rsidRPr="00821123">
        <w:rPr>
          <w:rFonts w:asciiTheme="minorHAnsi" w:hAnsiTheme="minorHAnsi"/>
          <w:b/>
          <w:color w:val="4472C4" w:themeColor="accent1"/>
          <w:sz w:val="22"/>
        </w:rPr>
        <w:t xml:space="preserve">theme </w:t>
      </w:r>
      <w:r w:rsidR="009E457D" w:rsidRPr="00821123">
        <w:rPr>
          <w:rFonts w:asciiTheme="minorHAnsi" w:hAnsiTheme="minorHAnsi"/>
          <w:b/>
          <w:color w:val="4472C4" w:themeColor="accent1"/>
          <w:sz w:val="22"/>
        </w:rPr>
        <w:t>of</w:t>
      </w:r>
      <w:r w:rsidR="005F2BA0" w:rsidRPr="00821123">
        <w:rPr>
          <w:rFonts w:asciiTheme="minorHAnsi" w:hAnsiTheme="minorHAnsi"/>
          <w:b/>
          <w:color w:val="4472C4" w:themeColor="accent1"/>
          <w:sz w:val="22"/>
        </w:rPr>
        <w:t xml:space="preserve"> the transformative power of design innovation.</w:t>
      </w:r>
      <w:r w:rsidR="00D15687" w:rsidRPr="00821123">
        <w:rPr>
          <w:rFonts w:asciiTheme="minorHAnsi" w:hAnsiTheme="minorHAnsi"/>
          <w:b/>
          <w:color w:val="4472C4" w:themeColor="accent1"/>
          <w:sz w:val="22"/>
        </w:rPr>
        <w:t xml:space="preserve"> </w:t>
      </w:r>
    </w:p>
    <w:p w14:paraId="31D2B6C7" w14:textId="43F22060" w:rsidR="007E2346" w:rsidRPr="00821123" w:rsidRDefault="00DB01DD" w:rsidP="00F149B4">
      <w:pPr>
        <w:spacing w:after="160"/>
        <w:rPr>
          <w:rFonts w:asciiTheme="minorHAnsi" w:hAnsiTheme="minorHAnsi"/>
        </w:rPr>
      </w:pPr>
      <w:r w:rsidRPr="00821123">
        <w:rPr>
          <w:rFonts w:asciiTheme="minorHAnsi" w:hAnsiTheme="minorHAnsi"/>
          <w:b/>
        </w:rPr>
        <w:t>User-driven digitisation</w:t>
      </w:r>
      <w:r w:rsidR="007E2346" w:rsidRPr="00821123">
        <w:rPr>
          <w:rFonts w:asciiTheme="minorHAnsi" w:hAnsiTheme="minorHAnsi"/>
          <w:b/>
        </w:rPr>
        <w:t xml:space="preserve"> </w:t>
      </w:r>
      <w:r w:rsidR="00D15687" w:rsidRPr="00821123">
        <w:rPr>
          <w:rFonts w:asciiTheme="minorHAnsi" w:hAnsiTheme="minorHAnsi"/>
          <w:b/>
        </w:rPr>
        <w:t>is a major topic in Scotland</w:t>
      </w:r>
      <w:r w:rsidR="00CD5914" w:rsidRPr="00821123">
        <w:rPr>
          <w:rFonts w:asciiTheme="minorHAnsi" w:hAnsiTheme="minorHAnsi"/>
        </w:rPr>
        <w:t>.</w:t>
      </w:r>
      <w:r w:rsidR="00891E5D" w:rsidRPr="00821123">
        <w:rPr>
          <w:rFonts w:asciiTheme="minorHAnsi" w:hAnsiTheme="minorHAnsi"/>
        </w:rPr>
        <w:t xml:space="preserve"> </w:t>
      </w:r>
      <w:r w:rsidR="003F37B9" w:rsidRPr="00821123">
        <w:rPr>
          <w:rFonts w:asciiTheme="minorHAnsi" w:hAnsiTheme="minorHAnsi"/>
          <w:b/>
          <w:color w:val="4472C4" w:themeColor="accent1"/>
        </w:rPr>
        <w:t>Don</w:t>
      </w:r>
      <w:r w:rsidR="00435A18" w:rsidRPr="00821123">
        <w:rPr>
          <w:rFonts w:asciiTheme="minorHAnsi" w:hAnsiTheme="minorHAnsi"/>
          <w:b/>
          <w:color w:val="4472C4" w:themeColor="accent1"/>
        </w:rPr>
        <w:t xml:space="preserve"> </w:t>
      </w:r>
      <w:r w:rsidR="00C07AEF" w:rsidRPr="00821123">
        <w:rPr>
          <w:rFonts w:asciiTheme="minorHAnsi" w:hAnsiTheme="minorHAnsi"/>
          <w:b/>
          <w:color w:val="4472C4" w:themeColor="accent1"/>
        </w:rPr>
        <w:t>McINTYRE</w:t>
      </w:r>
      <w:r w:rsidR="00435A18" w:rsidRPr="00821123">
        <w:rPr>
          <w:rFonts w:asciiTheme="minorHAnsi" w:hAnsiTheme="minorHAnsi"/>
          <w:color w:val="4472C4" w:themeColor="accent1"/>
        </w:rPr>
        <w:t xml:space="preserve"> </w:t>
      </w:r>
      <w:r w:rsidR="00435A18" w:rsidRPr="00821123">
        <w:rPr>
          <w:rFonts w:asciiTheme="minorHAnsi" w:hAnsiTheme="minorHAnsi"/>
        </w:rPr>
        <w:t>wanted to</w:t>
      </w:r>
      <w:r w:rsidR="00D15687" w:rsidRPr="00821123">
        <w:rPr>
          <w:rFonts w:asciiTheme="minorHAnsi" w:hAnsiTheme="minorHAnsi"/>
        </w:rPr>
        <w:t xml:space="preserve"> show </w:t>
      </w:r>
      <w:r w:rsidR="00891E5D" w:rsidRPr="00821123">
        <w:rPr>
          <w:rFonts w:asciiTheme="minorHAnsi" w:hAnsiTheme="minorHAnsi"/>
        </w:rPr>
        <w:t xml:space="preserve">how </w:t>
      </w:r>
      <w:r w:rsidR="00D15687" w:rsidRPr="00821123">
        <w:rPr>
          <w:rFonts w:asciiTheme="minorHAnsi" w:hAnsiTheme="minorHAnsi"/>
        </w:rPr>
        <w:t>people</w:t>
      </w:r>
      <w:r w:rsidR="00891E5D" w:rsidRPr="00821123">
        <w:rPr>
          <w:rFonts w:asciiTheme="minorHAnsi" w:hAnsiTheme="minorHAnsi"/>
        </w:rPr>
        <w:t xml:space="preserve"> </w:t>
      </w:r>
      <w:r w:rsidR="00CD5914" w:rsidRPr="00821123">
        <w:rPr>
          <w:rFonts w:asciiTheme="minorHAnsi" w:hAnsiTheme="minorHAnsi"/>
        </w:rPr>
        <w:t xml:space="preserve">in Scotland go about doing </w:t>
      </w:r>
      <w:r w:rsidR="00745918" w:rsidRPr="00821123">
        <w:rPr>
          <w:rFonts w:asciiTheme="minorHAnsi" w:hAnsiTheme="minorHAnsi"/>
        </w:rPr>
        <w:t>u</w:t>
      </w:r>
      <w:r w:rsidR="00CD5914" w:rsidRPr="00821123">
        <w:rPr>
          <w:rFonts w:asciiTheme="minorHAnsi" w:hAnsiTheme="minorHAnsi"/>
        </w:rPr>
        <w:t>ser-driven digitisation</w:t>
      </w:r>
      <w:r w:rsidR="00D15687" w:rsidRPr="00821123">
        <w:rPr>
          <w:rFonts w:asciiTheme="minorHAnsi" w:hAnsiTheme="minorHAnsi"/>
        </w:rPr>
        <w:t xml:space="preserve">, especially since </w:t>
      </w:r>
      <w:r w:rsidR="002E3E37" w:rsidRPr="00821123">
        <w:rPr>
          <w:rFonts w:asciiTheme="minorHAnsi" w:hAnsiTheme="minorHAnsi"/>
        </w:rPr>
        <w:t>“</w:t>
      </w:r>
      <w:r w:rsidR="0054596B" w:rsidRPr="00821123">
        <w:rPr>
          <w:rFonts w:asciiTheme="minorHAnsi" w:hAnsiTheme="minorHAnsi"/>
          <w:i/>
        </w:rPr>
        <w:t xml:space="preserve">Scotland has </w:t>
      </w:r>
      <w:r w:rsidR="00053683" w:rsidRPr="00821123">
        <w:rPr>
          <w:rFonts w:asciiTheme="minorHAnsi" w:hAnsiTheme="minorHAnsi"/>
          <w:i/>
        </w:rPr>
        <w:t xml:space="preserve">now got </w:t>
      </w:r>
      <w:r w:rsidR="0054596B" w:rsidRPr="00821123">
        <w:rPr>
          <w:rFonts w:asciiTheme="minorHAnsi" w:hAnsiTheme="minorHAnsi"/>
          <w:i/>
        </w:rPr>
        <w:t>more of a voice</w:t>
      </w:r>
      <w:r w:rsidR="00053683" w:rsidRPr="00821123">
        <w:rPr>
          <w:rFonts w:asciiTheme="minorHAnsi" w:hAnsiTheme="minorHAnsi"/>
          <w:i/>
        </w:rPr>
        <w:t xml:space="preserve"> in digital health,</w:t>
      </w:r>
      <w:r w:rsidR="0054596B" w:rsidRPr="00821123">
        <w:rPr>
          <w:rFonts w:asciiTheme="minorHAnsi" w:hAnsiTheme="minorHAnsi"/>
          <w:i/>
        </w:rPr>
        <w:t xml:space="preserve"> </w:t>
      </w:r>
      <w:r w:rsidR="00E965DF" w:rsidRPr="00821123">
        <w:rPr>
          <w:rFonts w:asciiTheme="minorHAnsi" w:hAnsiTheme="minorHAnsi"/>
          <w:i/>
        </w:rPr>
        <w:t xml:space="preserve">and wants to </w:t>
      </w:r>
      <w:r w:rsidR="0054596B" w:rsidRPr="00821123">
        <w:rPr>
          <w:rFonts w:asciiTheme="minorHAnsi" w:hAnsiTheme="minorHAnsi"/>
          <w:i/>
        </w:rPr>
        <w:t>make that voice heard</w:t>
      </w:r>
      <w:r w:rsidR="002E3E37" w:rsidRPr="00821123">
        <w:rPr>
          <w:rFonts w:asciiTheme="minorHAnsi" w:hAnsiTheme="minorHAnsi"/>
        </w:rPr>
        <w:t>”</w:t>
      </w:r>
      <w:r w:rsidR="0054596B" w:rsidRPr="00821123">
        <w:rPr>
          <w:rFonts w:asciiTheme="minorHAnsi" w:hAnsiTheme="minorHAnsi"/>
        </w:rPr>
        <w:t>.</w:t>
      </w:r>
      <w:r w:rsidR="00DF5EAE" w:rsidRPr="00821123">
        <w:rPr>
          <w:rFonts w:asciiTheme="minorHAnsi" w:hAnsiTheme="minorHAnsi"/>
        </w:rPr>
        <w:t xml:space="preserve"> </w:t>
      </w:r>
      <w:r w:rsidR="004F040D" w:rsidRPr="00821123">
        <w:rPr>
          <w:rFonts w:asciiTheme="minorHAnsi" w:hAnsiTheme="minorHAnsi"/>
        </w:rPr>
        <w:t>T</w:t>
      </w:r>
      <w:r w:rsidR="003A638E" w:rsidRPr="00821123">
        <w:rPr>
          <w:rFonts w:asciiTheme="minorHAnsi" w:hAnsiTheme="minorHAnsi"/>
        </w:rPr>
        <w:t xml:space="preserve">hese opinions are </w:t>
      </w:r>
      <w:r w:rsidR="004F040D" w:rsidRPr="00821123">
        <w:rPr>
          <w:rFonts w:asciiTheme="minorHAnsi" w:hAnsiTheme="minorHAnsi"/>
        </w:rPr>
        <w:t>heard</w:t>
      </w:r>
      <w:r w:rsidR="00DF5EAE" w:rsidRPr="00821123">
        <w:rPr>
          <w:rFonts w:asciiTheme="minorHAnsi" w:hAnsiTheme="minorHAnsi"/>
        </w:rPr>
        <w:t xml:space="preserve"> through the work of the </w:t>
      </w:r>
      <w:r w:rsidR="00C92527" w:rsidRPr="00821123">
        <w:rPr>
          <w:rFonts w:asciiTheme="minorHAnsi" w:hAnsiTheme="minorHAnsi"/>
        </w:rPr>
        <w:t>DHI</w:t>
      </w:r>
      <w:r w:rsidR="00294564" w:rsidRPr="00821123">
        <w:rPr>
          <w:rFonts w:asciiTheme="minorHAnsi" w:hAnsiTheme="minorHAnsi"/>
        </w:rPr>
        <w:t>, which</w:t>
      </w:r>
      <w:r w:rsidR="00C92527" w:rsidRPr="00821123">
        <w:rPr>
          <w:rFonts w:asciiTheme="minorHAnsi" w:hAnsiTheme="minorHAnsi"/>
        </w:rPr>
        <w:t xml:space="preserve"> was established in 2014</w:t>
      </w:r>
      <w:r w:rsidR="00D860A2" w:rsidRPr="00821123">
        <w:rPr>
          <w:rFonts w:asciiTheme="minorHAnsi" w:hAnsiTheme="minorHAnsi"/>
        </w:rPr>
        <w:t xml:space="preserve"> as a bridge</w:t>
      </w:r>
      <w:r w:rsidR="00C92527" w:rsidRPr="00821123">
        <w:rPr>
          <w:rFonts w:asciiTheme="minorHAnsi" w:hAnsiTheme="minorHAnsi"/>
        </w:rPr>
        <w:t xml:space="preserve"> between </w:t>
      </w:r>
      <w:r w:rsidR="00E66C86" w:rsidRPr="00821123">
        <w:rPr>
          <w:rFonts w:asciiTheme="minorHAnsi" w:hAnsiTheme="minorHAnsi"/>
        </w:rPr>
        <w:t>“</w:t>
      </w:r>
      <w:r w:rsidR="00C92527" w:rsidRPr="00821123">
        <w:rPr>
          <w:rFonts w:asciiTheme="minorHAnsi" w:hAnsiTheme="minorHAnsi"/>
          <w:i/>
        </w:rPr>
        <w:t>research, civi</w:t>
      </w:r>
      <w:r w:rsidR="00E66C86" w:rsidRPr="00821123">
        <w:rPr>
          <w:rFonts w:asciiTheme="minorHAnsi" w:hAnsiTheme="minorHAnsi"/>
          <w:i/>
        </w:rPr>
        <w:t>c</w:t>
      </w:r>
      <w:r w:rsidR="00C92527" w:rsidRPr="00821123">
        <w:rPr>
          <w:rFonts w:asciiTheme="minorHAnsi" w:hAnsiTheme="minorHAnsi"/>
          <w:i/>
        </w:rPr>
        <w:t xml:space="preserve"> responsibility, and business</w:t>
      </w:r>
      <w:r w:rsidR="00C92527" w:rsidRPr="00821123">
        <w:rPr>
          <w:rFonts w:asciiTheme="minorHAnsi" w:hAnsiTheme="minorHAnsi"/>
        </w:rPr>
        <w:t>”</w:t>
      </w:r>
      <w:r w:rsidR="00EB0F25" w:rsidRPr="00821123">
        <w:rPr>
          <w:rFonts w:asciiTheme="minorHAnsi" w:hAnsiTheme="minorHAnsi"/>
        </w:rPr>
        <w:t xml:space="preserve">. The Institute works </w:t>
      </w:r>
      <w:r w:rsidR="000E2451" w:rsidRPr="00821123">
        <w:rPr>
          <w:rFonts w:asciiTheme="minorHAnsi" w:hAnsiTheme="minorHAnsi"/>
        </w:rPr>
        <w:t xml:space="preserve">together </w:t>
      </w:r>
      <w:r w:rsidR="00EB0F25" w:rsidRPr="00821123">
        <w:rPr>
          <w:rFonts w:asciiTheme="minorHAnsi" w:hAnsiTheme="minorHAnsi"/>
        </w:rPr>
        <w:t>with Scotland’s eight innovation centre</w:t>
      </w:r>
      <w:r w:rsidR="000E2451" w:rsidRPr="00821123">
        <w:rPr>
          <w:rFonts w:asciiTheme="minorHAnsi" w:hAnsiTheme="minorHAnsi"/>
        </w:rPr>
        <w:t>s</w:t>
      </w:r>
      <w:r w:rsidR="00B61D45" w:rsidRPr="00821123">
        <w:rPr>
          <w:rFonts w:asciiTheme="minorHAnsi" w:hAnsiTheme="minorHAnsi"/>
        </w:rPr>
        <w:t xml:space="preserve">. </w:t>
      </w:r>
    </w:p>
    <w:p w14:paraId="59803CFF" w14:textId="6ECBFA01" w:rsidR="00A678D7" w:rsidRPr="00821123" w:rsidRDefault="00856C89" w:rsidP="00F149B4">
      <w:pPr>
        <w:spacing w:after="160"/>
        <w:rPr>
          <w:rFonts w:asciiTheme="minorHAnsi" w:hAnsiTheme="minorHAnsi"/>
        </w:rPr>
      </w:pPr>
      <w:r w:rsidRPr="00821123">
        <w:rPr>
          <w:rFonts w:asciiTheme="minorHAnsi" w:hAnsiTheme="minorHAnsi"/>
        </w:rPr>
        <w:lastRenderedPageBreak/>
        <w:t xml:space="preserve">Scotland’s digital strategy is all about the </w:t>
      </w:r>
      <w:r w:rsidRPr="00821123">
        <w:rPr>
          <w:rFonts w:asciiTheme="minorHAnsi" w:hAnsiTheme="minorHAnsi"/>
          <w:b/>
        </w:rPr>
        <w:t>effective use of data</w:t>
      </w:r>
      <w:r w:rsidR="0079502C" w:rsidRPr="00821123">
        <w:rPr>
          <w:rFonts w:asciiTheme="minorHAnsi" w:hAnsiTheme="minorHAnsi"/>
        </w:rPr>
        <w:t>,</w:t>
      </w:r>
      <w:r w:rsidRPr="00821123">
        <w:rPr>
          <w:rFonts w:asciiTheme="minorHAnsi" w:hAnsiTheme="minorHAnsi"/>
        </w:rPr>
        <w:t xml:space="preserve"> standards</w:t>
      </w:r>
      <w:r w:rsidR="0079502C" w:rsidRPr="00821123">
        <w:rPr>
          <w:rFonts w:asciiTheme="minorHAnsi" w:hAnsiTheme="minorHAnsi"/>
        </w:rPr>
        <w:t>,</w:t>
      </w:r>
      <w:r w:rsidRPr="00821123">
        <w:rPr>
          <w:rFonts w:asciiTheme="minorHAnsi" w:hAnsiTheme="minorHAnsi"/>
        </w:rPr>
        <w:t xml:space="preserve"> broadband; </w:t>
      </w:r>
      <w:r w:rsidR="00D029BC" w:rsidRPr="00821123">
        <w:rPr>
          <w:rFonts w:asciiTheme="minorHAnsi" w:hAnsiTheme="minorHAnsi"/>
        </w:rPr>
        <w:t xml:space="preserve">incorporating </w:t>
      </w:r>
      <w:r w:rsidRPr="00821123">
        <w:rPr>
          <w:rFonts w:asciiTheme="minorHAnsi" w:hAnsiTheme="minorHAnsi"/>
          <w:b/>
        </w:rPr>
        <w:t>digital participation</w:t>
      </w:r>
      <w:r w:rsidR="00456A55" w:rsidRPr="00821123">
        <w:rPr>
          <w:rFonts w:asciiTheme="minorHAnsi" w:hAnsiTheme="minorHAnsi"/>
        </w:rPr>
        <w:t>;</w:t>
      </w:r>
      <w:r w:rsidRPr="00821123">
        <w:rPr>
          <w:rFonts w:asciiTheme="minorHAnsi" w:hAnsiTheme="minorHAnsi"/>
        </w:rPr>
        <w:t xml:space="preserve"> and being a world leader in </w:t>
      </w:r>
      <w:r w:rsidRPr="00821123">
        <w:rPr>
          <w:rFonts w:asciiTheme="minorHAnsi" w:hAnsiTheme="minorHAnsi"/>
          <w:b/>
        </w:rPr>
        <w:t>cyber resilience</w:t>
      </w:r>
      <w:r w:rsidRPr="00821123">
        <w:rPr>
          <w:rFonts w:asciiTheme="minorHAnsi" w:hAnsiTheme="minorHAnsi"/>
        </w:rPr>
        <w:t>. The focus on innovation takes three forms</w:t>
      </w:r>
      <w:r w:rsidR="007F427D" w:rsidRPr="00821123">
        <w:rPr>
          <w:rFonts w:asciiTheme="minorHAnsi" w:hAnsiTheme="minorHAnsi"/>
        </w:rPr>
        <w:t xml:space="preserve"> </w:t>
      </w:r>
      <w:r w:rsidRPr="00821123">
        <w:rPr>
          <w:rFonts w:asciiTheme="minorHAnsi" w:hAnsiTheme="minorHAnsi"/>
        </w:rPr>
        <w:t xml:space="preserve">in relation to </w:t>
      </w:r>
      <w:r w:rsidRPr="00821123">
        <w:rPr>
          <w:rFonts w:asciiTheme="minorHAnsi" w:hAnsiTheme="minorHAnsi"/>
          <w:b/>
        </w:rPr>
        <w:t>services, business</w:t>
      </w:r>
      <w:r w:rsidRPr="00821123">
        <w:rPr>
          <w:rFonts w:asciiTheme="minorHAnsi" w:hAnsiTheme="minorHAnsi"/>
        </w:rPr>
        <w:t xml:space="preserve">, and </w:t>
      </w:r>
      <w:r w:rsidRPr="00821123">
        <w:rPr>
          <w:rFonts w:asciiTheme="minorHAnsi" w:hAnsiTheme="minorHAnsi"/>
          <w:b/>
        </w:rPr>
        <w:t>technology</w:t>
      </w:r>
      <w:r w:rsidRPr="00821123">
        <w:rPr>
          <w:rFonts w:asciiTheme="minorHAnsi" w:hAnsiTheme="minorHAnsi"/>
        </w:rPr>
        <w:t xml:space="preserve">. </w:t>
      </w:r>
    </w:p>
    <w:p w14:paraId="18EED989" w14:textId="77777777" w:rsidR="00673833" w:rsidRPr="00821123" w:rsidRDefault="00501797" w:rsidP="009E155F">
      <w:pPr>
        <w:spacing w:after="160"/>
        <w:rPr>
          <w:rFonts w:asciiTheme="minorHAnsi" w:hAnsiTheme="minorHAnsi"/>
        </w:rPr>
      </w:pPr>
      <w:r w:rsidRPr="00821123">
        <w:rPr>
          <w:rFonts w:asciiTheme="minorHAnsi" w:hAnsiTheme="minorHAnsi"/>
        </w:rPr>
        <w:t xml:space="preserve">Scotland’s </w:t>
      </w:r>
      <w:r w:rsidR="00856C89" w:rsidRPr="00821123">
        <w:rPr>
          <w:rFonts w:asciiTheme="minorHAnsi" w:hAnsiTheme="minorHAnsi"/>
          <w:b/>
        </w:rPr>
        <w:t xml:space="preserve">National Health Service </w:t>
      </w:r>
      <w:r w:rsidRPr="00821123">
        <w:rPr>
          <w:rFonts w:asciiTheme="minorHAnsi" w:hAnsiTheme="minorHAnsi"/>
          <w:b/>
        </w:rPr>
        <w:t>(NHS24)</w:t>
      </w:r>
      <w:r w:rsidR="00856C89" w:rsidRPr="00821123">
        <w:rPr>
          <w:rFonts w:asciiTheme="minorHAnsi" w:hAnsiTheme="minorHAnsi"/>
        </w:rPr>
        <w:t xml:space="preserve"> is </w:t>
      </w:r>
      <w:r w:rsidR="007F427D" w:rsidRPr="00821123">
        <w:rPr>
          <w:rFonts w:asciiTheme="minorHAnsi" w:hAnsiTheme="minorHAnsi"/>
        </w:rPr>
        <w:t xml:space="preserve">a </w:t>
      </w:r>
      <w:r w:rsidR="00856C89" w:rsidRPr="00821123">
        <w:rPr>
          <w:rFonts w:asciiTheme="minorHAnsi" w:hAnsiTheme="minorHAnsi"/>
        </w:rPr>
        <w:t>devolved</w:t>
      </w:r>
      <w:r w:rsidR="007F427D" w:rsidRPr="00821123">
        <w:rPr>
          <w:rFonts w:asciiTheme="minorHAnsi" w:hAnsiTheme="minorHAnsi"/>
        </w:rPr>
        <w:t xml:space="preserve"> service</w:t>
      </w:r>
      <w:r w:rsidR="005C3D00" w:rsidRPr="00821123">
        <w:rPr>
          <w:rFonts w:asciiTheme="minorHAnsi" w:hAnsiTheme="minorHAnsi"/>
        </w:rPr>
        <w:t xml:space="preserve">. </w:t>
      </w:r>
      <w:r w:rsidR="00307682" w:rsidRPr="00821123">
        <w:rPr>
          <w:rFonts w:asciiTheme="minorHAnsi" w:hAnsiTheme="minorHAnsi"/>
        </w:rPr>
        <w:t>The service</w:t>
      </w:r>
      <w:r w:rsidR="005C3D00" w:rsidRPr="00821123">
        <w:rPr>
          <w:rFonts w:asciiTheme="minorHAnsi" w:hAnsiTheme="minorHAnsi"/>
        </w:rPr>
        <w:t xml:space="preserve"> </w:t>
      </w:r>
      <w:r w:rsidR="007F427D" w:rsidRPr="00821123">
        <w:rPr>
          <w:rFonts w:asciiTheme="minorHAnsi" w:hAnsiTheme="minorHAnsi"/>
        </w:rPr>
        <w:t>believes that</w:t>
      </w:r>
      <w:r w:rsidR="00856C89" w:rsidRPr="00821123">
        <w:rPr>
          <w:rFonts w:asciiTheme="minorHAnsi" w:hAnsiTheme="minorHAnsi"/>
        </w:rPr>
        <w:t>, if an innovation</w:t>
      </w:r>
      <w:r w:rsidR="00425A45" w:rsidRPr="00821123">
        <w:rPr>
          <w:rFonts w:asciiTheme="minorHAnsi" w:hAnsiTheme="minorHAnsi"/>
        </w:rPr>
        <w:t xml:space="preserve"> can be rolled out</w:t>
      </w:r>
      <w:r w:rsidR="00856C89" w:rsidRPr="00821123">
        <w:rPr>
          <w:rFonts w:asciiTheme="minorHAnsi" w:hAnsiTheme="minorHAnsi"/>
        </w:rPr>
        <w:t xml:space="preserve">, advantage </w:t>
      </w:r>
      <w:r w:rsidR="00E7374E" w:rsidRPr="00821123">
        <w:rPr>
          <w:rFonts w:asciiTheme="minorHAnsi" w:hAnsiTheme="minorHAnsi"/>
        </w:rPr>
        <w:t xml:space="preserve">can be taken </w:t>
      </w:r>
      <w:r w:rsidR="00856C89" w:rsidRPr="00821123">
        <w:rPr>
          <w:rFonts w:asciiTheme="minorHAnsi" w:hAnsiTheme="minorHAnsi"/>
        </w:rPr>
        <w:t>of it</w:t>
      </w:r>
      <w:r w:rsidR="00F3577B" w:rsidRPr="00821123">
        <w:rPr>
          <w:rFonts w:asciiTheme="minorHAnsi" w:hAnsiTheme="minorHAnsi"/>
        </w:rPr>
        <w:t>.</w:t>
      </w:r>
      <w:r w:rsidR="00214245" w:rsidRPr="00821123">
        <w:rPr>
          <w:rFonts w:asciiTheme="minorHAnsi" w:hAnsiTheme="minorHAnsi"/>
        </w:rPr>
        <w:t xml:space="preserve"> </w:t>
      </w:r>
      <w:r w:rsidR="00766DBA" w:rsidRPr="00821123">
        <w:rPr>
          <w:rFonts w:asciiTheme="minorHAnsi" w:hAnsiTheme="minorHAnsi"/>
        </w:rPr>
        <w:t>T</w:t>
      </w:r>
      <w:r w:rsidR="00A678D7" w:rsidRPr="00821123">
        <w:rPr>
          <w:rFonts w:asciiTheme="minorHAnsi" w:hAnsiTheme="minorHAnsi"/>
        </w:rPr>
        <w:t>he DHI</w:t>
      </w:r>
      <w:r w:rsidR="00766DBA" w:rsidRPr="00821123">
        <w:rPr>
          <w:rFonts w:asciiTheme="minorHAnsi" w:hAnsiTheme="minorHAnsi"/>
        </w:rPr>
        <w:t>, which works closely with NHS24,</w:t>
      </w:r>
      <w:r w:rsidR="00A678D7" w:rsidRPr="00821123">
        <w:rPr>
          <w:rFonts w:asciiTheme="minorHAnsi" w:hAnsiTheme="minorHAnsi"/>
        </w:rPr>
        <w:t xml:space="preserve"> “</w:t>
      </w:r>
      <w:r w:rsidR="00A678D7" w:rsidRPr="00821123">
        <w:rPr>
          <w:rFonts w:asciiTheme="minorHAnsi" w:hAnsiTheme="minorHAnsi"/>
          <w:i/>
        </w:rPr>
        <w:t>provides a safe space for innovation</w:t>
      </w:r>
      <w:r w:rsidR="00A678D7" w:rsidRPr="00821123">
        <w:rPr>
          <w:rFonts w:asciiTheme="minorHAnsi" w:hAnsiTheme="minorHAnsi"/>
        </w:rPr>
        <w:t xml:space="preserve">”, </w:t>
      </w:r>
      <w:r w:rsidR="003A638E" w:rsidRPr="00821123">
        <w:rPr>
          <w:rFonts w:asciiTheme="minorHAnsi" w:hAnsiTheme="minorHAnsi"/>
        </w:rPr>
        <w:t xml:space="preserve">and so it </w:t>
      </w:r>
      <w:r w:rsidR="005E1EA3" w:rsidRPr="00821123">
        <w:rPr>
          <w:rFonts w:asciiTheme="minorHAnsi" w:hAnsiTheme="minorHAnsi"/>
        </w:rPr>
        <w:t>uses</w:t>
      </w:r>
      <w:r w:rsidR="00A678D7" w:rsidRPr="00821123">
        <w:rPr>
          <w:rFonts w:asciiTheme="minorHAnsi" w:hAnsiTheme="minorHAnsi"/>
        </w:rPr>
        <w:t xml:space="preserve"> </w:t>
      </w:r>
      <w:r w:rsidR="00214245" w:rsidRPr="00821123">
        <w:rPr>
          <w:rFonts w:asciiTheme="minorHAnsi" w:hAnsiTheme="minorHAnsi"/>
        </w:rPr>
        <w:t>a co-design</w:t>
      </w:r>
      <w:r w:rsidR="00A72146" w:rsidRPr="00821123">
        <w:rPr>
          <w:rFonts w:asciiTheme="minorHAnsi" w:hAnsiTheme="minorHAnsi"/>
        </w:rPr>
        <w:t xml:space="preserve"> process</w:t>
      </w:r>
      <w:r w:rsidR="00214245" w:rsidRPr="00821123">
        <w:rPr>
          <w:rFonts w:asciiTheme="minorHAnsi" w:hAnsiTheme="minorHAnsi"/>
        </w:rPr>
        <w:t xml:space="preserve">. </w:t>
      </w:r>
    </w:p>
    <w:p w14:paraId="4A785B9F" w14:textId="645D826A" w:rsidR="009E155F" w:rsidRPr="00821123" w:rsidRDefault="00673833" w:rsidP="009E155F">
      <w:pPr>
        <w:spacing w:after="160"/>
        <w:rPr>
          <w:rFonts w:asciiTheme="minorHAnsi" w:hAnsiTheme="minorHAnsi"/>
        </w:rPr>
      </w:pPr>
      <w:r w:rsidRPr="00821123">
        <w:rPr>
          <w:rFonts w:asciiTheme="minorHAnsi" w:hAnsiTheme="minorHAnsi"/>
        </w:rPr>
        <w:t xml:space="preserve">The DHI believes in </w:t>
      </w:r>
      <w:r w:rsidRPr="00821123">
        <w:rPr>
          <w:rFonts w:asciiTheme="minorHAnsi" w:hAnsiTheme="minorHAnsi"/>
          <w:b/>
        </w:rPr>
        <w:t xml:space="preserve">treating the people </w:t>
      </w:r>
      <w:r w:rsidRPr="00821123">
        <w:rPr>
          <w:rFonts w:asciiTheme="minorHAnsi" w:hAnsiTheme="minorHAnsi"/>
        </w:rPr>
        <w:t>with which it works as</w:t>
      </w:r>
      <w:r w:rsidRPr="00821123">
        <w:rPr>
          <w:rFonts w:asciiTheme="minorHAnsi" w:hAnsiTheme="minorHAnsi"/>
          <w:b/>
        </w:rPr>
        <w:t xml:space="preserve"> individuals.</w:t>
      </w:r>
      <w:r w:rsidRPr="00821123">
        <w:rPr>
          <w:rFonts w:asciiTheme="minorHAnsi" w:hAnsiTheme="minorHAnsi"/>
        </w:rPr>
        <w:t xml:space="preserve"> </w:t>
      </w:r>
      <w:r w:rsidR="009E155F" w:rsidRPr="00821123">
        <w:rPr>
          <w:rFonts w:asciiTheme="minorHAnsi" w:hAnsiTheme="minorHAnsi"/>
        </w:rPr>
        <w:t xml:space="preserve">Describing the </w:t>
      </w:r>
      <w:r w:rsidR="003A638E" w:rsidRPr="00821123">
        <w:rPr>
          <w:rFonts w:asciiTheme="minorHAnsi" w:hAnsiTheme="minorHAnsi"/>
        </w:rPr>
        <w:t xml:space="preserve">co-design </w:t>
      </w:r>
      <w:r w:rsidR="009E155F" w:rsidRPr="00821123">
        <w:rPr>
          <w:rFonts w:asciiTheme="minorHAnsi" w:hAnsiTheme="minorHAnsi"/>
        </w:rPr>
        <w:t>process</w:t>
      </w:r>
      <w:r w:rsidR="006B31FE" w:rsidRPr="00821123">
        <w:rPr>
          <w:rFonts w:asciiTheme="minorHAnsi" w:hAnsiTheme="minorHAnsi"/>
        </w:rPr>
        <w:t>, M</w:t>
      </w:r>
      <w:r w:rsidR="009E155F" w:rsidRPr="00821123">
        <w:rPr>
          <w:rFonts w:asciiTheme="minorHAnsi" w:hAnsiTheme="minorHAnsi"/>
        </w:rPr>
        <w:t xml:space="preserve">r. McIntyre stated: </w:t>
      </w:r>
    </w:p>
    <w:p w14:paraId="065FBFC0" w14:textId="77777777" w:rsidR="009E155F" w:rsidRPr="00821123" w:rsidRDefault="009E155F" w:rsidP="009E155F">
      <w:pPr>
        <w:spacing w:after="160"/>
        <w:ind w:left="567" w:right="567"/>
        <w:rPr>
          <w:rFonts w:asciiTheme="minorHAnsi" w:hAnsiTheme="minorHAnsi"/>
        </w:rPr>
      </w:pPr>
      <w:r w:rsidRPr="00821123">
        <w:rPr>
          <w:rFonts w:asciiTheme="minorHAnsi" w:hAnsiTheme="minorHAnsi"/>
        </w:rPr>
        <w:t>“</w:t>
      </w:r>
      <w:r w:rsidRPr="00821123">
        <w:rPr>
          <w:rFonts w:asciiTheme="minorHAnsi" w:hAnsiTheme="minorHAnsi"/>
          <w:i/>
        </w:rPr>
        <w:t>We started from scratch! We built on other research. We start to prototype really early. The earlier you actualise, the better. Iterate, and then rule things</w:t>
      </w:r>
      <w:r w:rsidRPr="00821123">
        <w:rPr>
          <w:rFonts w:asciiTheme="minorHAnsi" w:hAnsiTheme="minorHAnsi"/>
        </w:rPr>
        <w:t xml:space="preserve"> out.” </w:t>
      </w:r>
    </w:p>
    <w:p w14:paraId="4EA194F6" w14:textId="01B39A94" w:rsidR="00BB5348" w:rsidRPr="00821123" w:rsidRDefault="00BB5348" w:rsidP="00994A22">
      <w:pPr>
        <w:spacing w:after="160"/>
        <w:rPr>
          <w:rFonts w:asciiTheme="minorHAnsi" w:hAnsiTheme="minorHAnsi"/>
        </w:rPr>
      </w:pPr>
      <w:r w:rsidRPr="00821123">
        <w:rPr>
          <w:rFonts w:asciiTheme="minorHAnsi" w:hAnsiTheme="minorHAnsi"/>
        </w:rPr>
        <w:t>As a result, t</w:t>
      </w:r>
      <w:r w:rsidR="00A2127E" w:rsidRPr="00821123">
        <w:rPr>
          <w:rFonts w:asciiTheme="minorHAnsi" w:hAnsiTheme="minorHAnsi"/>
        </w:rPr>
        <w:t>he Institute has developed a</w:t>
      </w:r>
      <w:r w:rsidR="00136E61" w:rsidRPr="00821123">
        <w:rPr>
          <w:rFonts w:asciiTheme="minorHAnsi" w:hAnsiTheme="minorHAnsi"/>
        </w:rPr>
        <w:t xml:space="preserve"> </w:t>
      </w:r>
      <w:r w:rsidR="007501C1" w:rsidRPr="00821123">
        <w:rPr>
          <w:rFonts w:asciiTheme="minorHAnsi" w:hAnsiTheme="minorHAnsi"/>
          <w:b/>
        </w:rPr>
        <w:t>simulation</w:t>
      </w:r>
      <w:r w:rsidR="00187E4D" w:rsidRPr="00821123">
        <w:rPr>
          <w:rFonts w:asciiTheme="minorHAnsi" w:hAnsiTheme="minorHAnsi"/>
          <w:b/>
        </w:rPr>
        <w:t xml:space="preserve"> and demonstration</w:t>
      </w:r>
      <w:r w:rsidR="007501C1" w:rsidRPr="00821123">
        <w:rPr>
          <w:rFonts w:asciiTheme="minorHAnsi" w:hAnsiTheme="minorHAnsi"/>
          <w:b/>
        </w:rPr>
        <w:t xml:space="preserve"> </w:t>
      </w:r>
      <w:r w:rsidR="00136E61" w:rsidRPr="00821123">
        <w:rPr>
          <w:rFonts w:asciiTheme="minorHAnsi" w:hAnsiTheme="minorHAnsi"/>
          <w:b/>
        </w:rPr>
        <w:t>environment</w:t>
      </w:r>
      <w:r w:rsidR="001D7020" w:rsidRPr="00821123">
        <w:rPr>
          <w:rStyle w:val="FootnoteReference"/>
          <w:rFonts w:asciiTheme="minorHAnsi" w:hAnsiTheme="minorHAnsi"/>
        </w:rPr>
        <w:footnoteReference w:id="11"/>
      </w:r>
      <w:r w:rsidR="00FB0FF7" w:rsidRPr="00821123">
        <w:rPr>
          <w:rFonts w:asciiTheme="minorHAnsi" w:hAnsiTheme="minorHAnsi"/>
        </w:rPr>
        <w:t>,</w:t>
      </w:r>
      <w:r w:rsidR="00290C63" w:rsidRPr="00821123">
        <w:rPr>
          <w:rFonts w:asciiTheme="minorHAnsi" w:hAnsiTheme="minorHAnsi"/>
        </w:rPr>
        <w:t xml:space="preserve"> </w:t>
      </w:r>
      <w:r w:rsidR="00FB0FF7" w:rsidRPr="00821123">
        <w:rPr>
          <w:rFonts w:asciiTheme="minorHAnsi" w:hAnsiTheme="minorHAnsi"/>
        </w:rPr>
        <w:t xml:space="preserve">which has </w:t>
      </w:r>
      <w:r w:rsidR="003A638E" w:rsidRPr="00821123">
        <w:rPr>
          <w:rFonts w:asciiTheme="minorHAnsi" w:hAnsiTheme="minorHAnsi"/>
        </w:rPr>
        <w:t xml:space="preserve">now </w:t>
      </w:r>
      <w:r w:rsidR="00FB0FF7" w:rsidRPr="00821123">
        <w:rPr>
          <w:rFonts w:asciiTheme="minorHAnsi" w:hAnsiTheme="minorHAnsi"/>
        </w:rPr>
        <w:t xml:space="preserve">been up-and-running for </w:t>
      </w:r>
      <w:r w:rsidR="00290C63" w:rsidRPr="00821123">
        <w:rPr>
          <w:rFonts w:asciiTheme="minorHAnsi" w:hAnsiTheme="minorHAnsi"/>
        </w:rPr>
        <w:t>a couple of months</w:t>
      </w:r>
      <w:r w:rsidR="004C4A64" w:rsidRPr="00821123">
        <w:rPr>
          <w:rFonts w:asciiTheme="minorHAnsi" w:hAnsiTheme="minorHAnsi"/>
        </w:rPr>
        <w:t xml:space="preserve"> in 2018.</w:t>
      </w:r>
      <w:r w:rsidR="00290C63" w:rsidRPr="00821123">
        <w:rPr>
          <w:rFonts w:asciiTheme="minorHAnsi" w:hAnsiTheme="minorHAnsi"/>
        </w:rPr>
        <w:t xml:space="preserve"> </w:t>
      </w:r>
      <w:r w:rsidR="003A638E" w:rsidRPr="00821123">
        <w:rPr>
          <w:rFonts w:asciiTheme="minorHAnsi" w:hAnsiTheme="minorHAnsi"/>
        </w:rPr>
        <w:t xml:space="preserve">In it, </w:t>
      </w:r>
      <w:r w:rsidR="00136E61" w:rsidRPr="00821123">
        <w:rPr>
          <w:rFonts w:asciiTheme="minorHAnsi" w:hAnsiTheme="minorHAnsi"/>
        </w:rPr>
        <w:t>NHS data can be combined with non-statutory data</w:t>
      </w:r>
      <w:r w:rsidR="004C4A64" w:rsidRPr="00821123">
        <w:rPr>
          <w:rFonts w:asciiTheme="minorHAnsi" w:hAnsiTheme="minorHAnsi"/>
        </w:rPr>
        <w:t xml:space="preserve"> in the environment</w:t>
      </w:r>
      <w:r w:rsidR="00EC166B" w:rsidRPr="00821123">
        <w:rPr>
          <w:rFonts w:asciiTheme="minorHAnsi" w:hAnsiTheme="minorHAnsi"/>
        </w:rPr>
        <w:t xml:space="preserve">. The environment needs people’s input to fine-tune the results, </w:t>
      </w:r>
      <w:r w:rsidR="00136E61" w:rsidRPr="00821123">
        <w:rPr>
          <w:rFonts w:asciiTheme="minorHAnsi" w:hAnsiTheme="minorHAnsi"/>
        </w:rPr>
        <w:t xml:space="preserve">and </w:t>
      </w:r>
      <w:r w:rsidR="00EC166B" w:rsidRPr="00821123">
        <w:rPr>
          <w:rFonts w:asciiTheme="minorHAnsi" w:hAnsiTheme="minorHAnsi"/>
        </w:rPr>
        <w:t>the</w:t>
      </w:r>
      <w:r w:rsidR="00136E61" w:rsidRPr="00821123">
        <w:rPr>
          <w:rFonts w:asciiTheme="minorHAnsi" w:hAnsiTheme="minorHAnsi"/>
        </w:rPr>
        <w:t xml:space="preserve"> </w:t>
      </w:r>
      <w:r w:rsidR="00767C0C" w:rsidRPr="00821123">
        <w:rPr>
          <w:rFonts w:asciiTheme="minorHAnsi" w:hAnsiTheme="minorHAnsi"/>
        </w:rPr>
        <w:t>r</w:t>
      </w:r>
      <w:r w:rsidR="00EC166B" w:rsidRPr="00821123">
        <w:rPr>
          <w:rFonts w:asciiTheme="minorHAnsi" w:hAnsiTheme="minorHAnsi"/>
        </w:rPr>
        <w:t xml:space="preserve">esulting </w:t>
      </w:r>
      <w:r w:rsidR="00136E61" w:rsidRPr="00821123">
        <w:rPr>
          <w:rFonts w:asciiTheme="minorHAnsi" w:hAnsiTheme="minorHAnsi"/>
        </w:rPr>
        <w:t>output</w:t>
      </w:r>
      <w:r w:rsidR="00EC166B" w:rsidRPr="00821123">
        <w:rPr>
          <w:rFonts w:asciiTheme="minorHAnsi" w:hAnsiTheme="minorHAnsi"/>
        </w:rPr>
        <w:t xml:space="preserve"> can be explored</w:t>
      </w:r>
      <w:r w:rsidR="00136E61" w:rsidRPr="00821123">
        <w:rPr>
          <w:rFonts w:asciiTheme="minorHAnsi" w:hAnsiTheme="minorHAnsi"/>
        </w:rPr>
        <w:t xml:space="preserve">. </w:t>
      </w:r>
    </w:p>
    <w:p w14:paraId="595C7828" w14:textId="77777777" w:rsidR="008F2B65" w:rsidRPr="00821123" w:rsidRDefault="00850851" w:rsidP="00994A22">
      <w:pPr>
        <w:spacing w:after="160"/>
        <w:rPr>
          <w:rFonts w:asciiTheme="minorHAnsi" w:hAnsiTheme="minorHAnsi"/>
        </w:rPr>
      </w:pPr>
      <w:r w:rsidRPr="00821123">
        <w:rPr>
          <w:rFonts w:asciiTheme="minorHAnsi" w:hAnsiTheme="minorHAnsi"/>
        </w:rPr>
        <w:t>Concentrating on the future of health</w:t>
      </w:r>
      <w:r w:rsidR="008F15C1" w:rsidRPr="00821123">
        <w:rPr>
          <w:rFonts w:asciiTheme="minorHAnsi" w:hAnsiTheme="minorHAnsi"/>
        </w:rPr>
        <w:t>,</w:t>
      </w:r>
      <w:r w:rsidRPr="00821123">
        <w:rPr>
          <w:rFonts w:asciiTheme="minorHAnsi" w:hAnsiTheme="minorHAnsi"/>
        </w:rPr>
        <w:t xml:space="preserve"> t</w:t>
      </w:r>
      <w:r w:rsidR="00C20F51" w:rsidRPr="00821123">
        <w:rPr>
          <w:rFonts w:asciiTheme="minorHAnsi" w:hAnsiTheme="minorHAnsi"/>
        </w:rPr>
        <w:t>he Institute</w:t>
      </w:r>
      <w:r w:rsidR="00DD1A23" w:rsidRPr="00821123">
        <w:rPr>
          <w:rFonts w:asciiTheme="minorHAnsi" w:hAnsiTheme="minorHAnsi"/>
        </w:rPr>
        <w:t xml:space="preserve"> </w:t>
      </w:r>
      <w:r w:rsidR="008F15C1" w:rsidRPr="00821123">
        <w:rPr>
          <w:rFonts w:asciiTheme="minorHAnsi" w:hAnsiTheme="minorHAnsi"/>
        </w:rPr>
        <w:t>is working on</w:t>
      </w:r>
      <w:r w:rsidR="00DD1A23" w:rsidRPr="00821123">
        <w:rPr>
          <w:rFonts w:asciiTheme="minorHAnsi" w:hAnsiTheme="minorHAnsi"/>
        </w:rPr>
        <w:t xml:space="preserve"> </w:t>
      </w:r>
      <w:r w:rsidR="00DD1A23" w:rsidRPr="00821123">
        <w:rPr>
          <w:rFonts w:asciiTheme="minorHAnsi" w:hAnsiTheme="minorHAnsi"/>
          <w:b/>
        </w:rPr>
        <w:t>a number of key projects</w:t>
      </w:r>
      <w:r w:rsidR="00C20F51" w:rsidRPr="00821123">
        <w:rPr>
          <w:rFonts w:asciiTheme="minorHAnsi" w:hAnsiTheme="minorHAnsi"/>
        </w:rPr>
        <w:t xml:space="preserve"> that focus on </w:t>
      </w:r>
      <w:r w:rsidR="00FE7AA8" w:rsidRPr="00821123">
        <w:rPr>
          <w:rFonts w:asciiTheme="minorHAnsi" w:hAnsiTheme="minorHAnsi"/>
        </w:rPr>
        <w:t xml:space="preserve">topics as wide as </w:t>
      </w:r>
      <w:r w:rsidR="00DD1A23" w:rsidRPr="00821123">
        <w:rPr>
          <w:rFonts w:asciiTheme="minorHAnsi" w:hAnsiTheme="minorHAnsi"/>
        </w:rPr>
        <w:t xml:space="preserve">atrial fibrillation, diabetes, </w:t>
      </w:r>
      <w:r w:rsidR="00E41F44" w:rsidRPr="00821123">
        <w:rPr>
          <w:rFonts w:asciiTheme="minorHAnsi" w:hAnsiTheme="minorHAnsi"/>
        </w:rPr>
        <w:t>“</w:t>
      </w:r>
      <w:r w:rsidR="00DD1A23" w:rsidRPr="00821123">
        <w:rPr>
          <w:rFonts w:asciiTheme="minorHAnsi" w:hAnsiTheme="minorHAnsi"/>
        </w:rPr>
        <w:t>modern outpatients</w:t>
      </w:r>
      <w:r w:rsidR="00E41F44" w:rsidRPr="00821123">
        <w:rPr>
          <w:rFonts w:asciiTheme="minorHAnsi" w:hAnsiTheme="minorHAnsi"/>
        </w:rPr>
        <w:t>”</w:t>
      </w:r>
      <w:r w:rsidR="00DD1A23" w:rsidRPr="00821123">
        <w:rPr>
          <w:rFonts w:asciiTheme="minorHAnsi" w:hAnsiTheme="minorHAnsi"/>
        </w:rPr>
        <w:t xml:space="preserve">, </w:t>
      </w:r>
      <w:r w:rsidR="00B32835" w:rsidRPr="00821123">
        <w:rPr>
          <w:rFonts w:asciiTheme="minorHAnsi" w:hAnsiTheme="minorHAnsi"/>
        </w:rPr>
        <w:t xml:space="preserve">and </w:t>
      </w:r>
      <w:r w:rsidR="003A19DA" w:rsidRPr="00821123">
        <w:rPr>
          <w:rFonts w:asciiTheme="minorHAnsi" w:hAnsiTheme="minorHAnsi"/>
        </w:rPr>
        <w:t xml:space="preserve">fifth generation (5G) mobile network </w:t>
      </w:r>
      <w:r w:rsidR="00C20F51" w:rsidRPr="00821123">
        <w:rPr>
          <w:rFonts w:asciiTheme="minorHAnsi" w:hAnsiTheme="minorHAnsi"/>
        </w:rPr>
        <w:t xml:space="preserve">systems </w:t>
      </w:r>
      <w:r w:rsidR="002D1E24" w:rsidRPr="00821123">
        <w:rPr>
          <w:rFonts w:asciiTheme="minorHAnsi" w:hAnsiTheme="minorHAnsi"/>
        </w:rPr>
        <w:t>(</w:t>
      </w:r>
      <w:r w:rsidR="00C20F51" w:rsidRPr="00821123">
        <w:rPr>
          <w:rFonts w:asciiTheme="minorHAnsi" w:hAnsiTheme="minorHAnsi"/>
        </w:rPr>
        <w:t xml:space="preserve">for people who have </w:t>
      </w:r>
      <w:r w:rsidR="00DD1A23" w:rsidRPr="00821123">
        <w:rPr>
          <w:rFonts w:asciiTheme="minorHAnsi" w:hAnsiTheme="minorHAnsi"/>
        </w:rPr>
        <w:t>asthma</w:t>
      </w:r>
      <w:r w:rsidR="002D1E24" w:rsidRPr="00821123">
        <w:rPr>
          <w:rFonts w:asciiTheme="minorHAnsi" w:hAnsiTheme="minorHAnsi"/>
        </w:rPr>
        <w:t>)</w:t>
      </w:r>
      <w:r w:rsidR="00C20F51" w:rsidRPr="00821123">
        <w:rPr>
          <w:rFonts w:asciiTheme="minorHAnsi" w:hAnsiTheme="minorHAnsi"/>
        </w:rPr>
        <w:t>.</w:t>
      </w:r>
      <w:r w:rsidR="00DD1A23" w:rsidRPr="00821123">
        <w:rPr>
          <w:rFonts w:asciiTheme="minorHAnsi" w:hAnsiTheme="minorHAnsi"/>
        </w:rPr>
        <w:t xml:space="preserve"> </w:t>
      </w:r>
    </w:p>
    <w:p w14:paraId="674AC721" w14:textId="3AB402FF" w:rsidR="00A65E3B" w:rsidRPr="00821123" w:rsidRDefault="008F2B65" w:rsidP="00994A22">
      <w:pPr>
        <w:spacing w:after="160"/>
        <w:rPr>
          <w:rFonts w:asciiTheme="minorHAnsi" w:hAnsiTheme="minorHAnsi"/>
        </w:rPr>
      </w:pPr>
      <w:r w:rsidRPr="00821123">
        <w:rPr>
          <w:rFonts w:asciiTheme="minorHAnsi" w:hAnsiTheme="minorHAnsi"/>
        </w:rPr>
        <w:t xml:space="preserve">Mr. McINTYRE </w:t>
      </w:r>
      <w:r w:rsidR="006F0C55" w:rsidRPr="00821123">
        <w:rPr>
          <w:rFonts w:asciiTheme="minorHAnsi" w:hAnsiTheme="minorHAnsi"/>
        </w:rPr>
        <w:t xml:space="preserve">cited a recent </w:t>
      </w:r>
      <w:r w:rsidR="006F0C55" w:rsidRPr="00821123">
        <w:rPr>
          <w:rFonts w:asciiTheme="minorHAnsi" w:hAnsiTheme="minorHAnsi"/>
          <w:b/>
        </w:rPr>
        <w:t>co-design initiative</w:t>
      </w:r>
      <w:r w:rsidR="006F0C55" w:rsidRPr="00821123">
        <w:rPr>
          <w:rFonts w:asciiTheme="minorHAnsi" w:hAnsiTheme="minorHAnsi"/>
        </w:rPr>
        <w:t xml:space="preserve">, done with the </w:t>
      </w:r>
      <w:r w:rsidR="006F0C55" w:rsidRPr="00821123">
        <w:rPr>
          <w:rFonts w:asciiTheme="minorHAnsi" w:hAnsiTheme="minorHAnsi"/>
          <w:b/>
        </w:rPr>
        <w:t>Scottish ambulance service</w:t>
      </w:r>
      <w:r w:rsidR="006F0C55" w:rsidRPr="00821123">
        <w:rPr>
          <w:rFonts w:asciiTheme="minorHAnsi" w:hAnsiTheme="minorHAnsi"/>
        </w:rPr>
        <w:t xml:space="preserve">. </w:t>
      </w:r>
      <w:r w:rsidR="00593B12" w:rsidRPr="00821123">
        <w:rPr>
          <w:rFonts w:asciiTheme="minorHAnsi" w:hAnsiTheme="minorHAnsi"/>
        </w:rPr>
        <w:t xml:space="preserve">The experimentation was about changing people’s attitudes and behaviours about the reasons why one would go to / use a hospital accident and emerging unit. </w:t>
      </w:r>
      <w:r w:rsidR="006F0C55" w:rsidRPr="00821123">
        <w:rPr>
          <w:rFonts w:asciiTheme="minorHAnsi" w:hAnsiTheme="minorHAnsi"/>
        </w:rPr>
        <w:t xml:space="preserve">In this, the end-users and employees showed impressive creativity </w:t>
      </w:r>
      <w:r w:rsidR="006F0C55" w:rsidRPr="00821123">
        <w:rPr>
          <w:rFonts w:ascii="Calibri" w:hAnsi="Calibri"/>
        </w:rPr>
        <w:t>–</w:t>
      </w:r>
      <w:r w:rsidR="006F0C55" w:rsidRPr="00821123">
        <w:rPr>
          <w:rFonts w:asciiTheme="minorHAnsi" w:hAnsiTheme="minorHAnsi"/>
        </w:rPr>
        <w:t xml:space="preserve"> they walked through the outpatient service step-by-step, and </w:t>
      </w:r>
      <w:r w:rsidR="006F0C55" w:rsidRPr="00821123">
        <w:rPr>
          <w:rFonts w:asciiTheme="minorHAnsi" w:hAnsiTheme="minorHAnsi"/>
          <w:b/>
        </w:rPr>
        <w:t>proposed a new triage system</w:t>
      </w:r>
      <w:r w:rsidR="006F0C55" w:rsidRPr="00821123">
        <w:rPr>
          <w:rFonts w:asciiTheme="minorHAnsi" w:hAnsiTheme="minorHAnsi"/>
        </w:rPr>
        <w:t>.</w:t>
      </w:r>
      <w:r w:rsidR="009B10E7" w:rsidRPr="00821123">
        <w:rPr>
          <w:rFonts w:asciiTheme="minorHAnsi" w:hAnsiTheme="minorHAnsi"/>
        </w:rPr>
        <w:t xml:space="preserve"> </w:t>
      </w:r>
      <w:r w:rsidR="00B859EA" w:rsidRPr="00821123">
        <w:rPr>
          <w:rFonts w:asciiTheme="minorHAnsi" w:hAnsiTheme="minorHAnsi"/>
        </w:rPr>
        <w:t xml:space="preserve">As </w:t>
      </w:r>
      <w:r w:rsidR="009B10E7" w:rsidRPr="00821123">
        <w:rPr>
          <w:rFonts w:asciiTheme="minorHAnsi" w:hAnsiTheme="minorHAnsi"/>
        </w:rPr>
        <w:t>M</w:t>
      </w:r>
      <w:r w:rsidR="00B859EA" w:rsidRPr="00821123">
        <w:rPr>
          <w:rFonts w:asciiTheme="minorHAnsi" w:hAnsiTheme="minorHAnsi"/>
        </w:rPr>
        <w:t xml:space="preserve">r. McIntyre </w:t>
      </w:r>
      <w:r w:rsidR="004A1E29" w:rsidRPr="00821123">
        <w:rPr>
          <w:rFonts w:asciiTheme="minorHAnsi" w:hAnsiTheme="minorHAnsi"/>
        </w:rPr>
        <w:t>announced</w:t>
      </w:r>
      <w:r w:rsidR="00607ED3" w:rsidRPr="00821123">
        <w:rPr>
          <w:rFonts w:asciiTheme="minorHAnsi" w:hAnsiTheme="minorHAnsi"/>
        </w:rPr>
        <w:t>:</w:t>
      </w:r>
      <w:r w:rsidR="00B859EA" w:rsidRPr="00821123">
        <w:rPr>
          <w:rFonts w:asciiTheme="minorHAnsi" w:hAnsiTheme="minorHAnsi"/>
        </w:rPr>
        <w:t xml:space="preserve"> </w:t>
      </w:r>
    </w:p>
    <w:p w14:paraId="0A043F77" w14:textId="0441DDE7" w:rsidR="00A93C69" w:rsidRPr="00821123" w:rsidRDefault="00A93C69" w:rsidP="007039A5">
      <w:pPr>
        <w:spacing w:after="160"/>
        <w:ind w:left="567" w:right="567"/>
        <w:rPr>
          <w:rFonts w:asciiTheme="minorHAnsi" w:hAnsiTheme="minorHAnsi"/>
        </w:rPr>
      </w:pPr>
      <w:r w:rsidRPr="00821123">
        <w:rPr>
          <w:rFonts w:asciiTheme="minorHAnsi" w:hAnsiTheme="minorHAnsi"/>
        </w:rPr>
        <w:t>“</w:t>
      </w:r>
      <w:r w:rsidRPr="00821123">
        <w:rPr>
          <w:rFonts w:asciiTheme="minorHAnsi" w:hAnsiTheme="minorHAnsi"/>
          <w:i/>
        </w:rPr>
        <w:t xml:space="preserve">We all have </w:t>
      </w:r>
      <w:r w:rsidR="00B859EA" w:rsidRPr="00821123">
        <w:rPr>
          <w:rFonts w:asciiTheme="minorHAnsi" w:hAnsiTheme="minorHAnsi"/>
          <w:i/>
        </w:rPr>
        <w:t xml:space="preserve">an </w:t>
      </w:r>
      <w:r w:rsidRPr="00821123">
        <w:rPr>
          <w:rFonts w:asciiTheme="minorHAnsi" w:hAnsiTheme="minorHAnsi"/>
          <w:i/>
        </w:rPr>
        <w:t xml:space="preserve">innate capability to be creative. … </w:t>
      </w:r>
      <w:r w:rsidR="008430BE" w:rsidRPr="00821123">
        <w:rPr>
          <w:rFonts w:asciiTheme="minorHAnsi" w:hAnsiTheme="minorHAnsi"/>
          <w:i/>
        </w:rPr>
        <w:t>In the Institute, w</w:t>
      </w:r>
      <w:r w:rsidRPr="00821123">
        <w:rPr>
          <w:rFonts w:asciiTheme="minorHAnsi" w:hAnsiTheme="minorHAnsi"/>
          <w:i/>
        </w:rPr>
        <w:t xml:space="preserve">e </w:t>
      </w:r>
      <w:r w:rsidR="005578CA" w:rsidRPr="00821123">
        <w:rPr>
          <w:rFonts w:asciiTheme="minorHAnsi" w:hAnsiTheme="minorHAnsi"/>
          <w:i/>
        </w:rPr>
        <w:t>have developed a</w:t>
      </w:r>
      <w:r w:rsidRPr="00821123">
        <w:rPr>
          <w:rFonts w:asciiTheme="minorHAnsi" w:hAnsiTheme="minorHAnsi"/>
          <w:i/>
        </w:rPr>
        <w:t xml:space="preserve"> playful basis to co-design</w:t>
      </w:r>
      <w:r w:rsidR="00705715" w:rsidRPr="00821123">
        <w:rPr>
          <w:rFonts w:asciiTheme="minorHAnsi" w:hAnsiTheme="minorHAnsi"/>
          <w:i/>
        </w:rPr>
        <w:t>, using various artefacts</w:t>
      </w:r>
      <w:r w:rsidRPr="00821123">
        <w:rPr>
          <w:rFonts w:asciiTheme="minorHAnsi" w:hAnsiTheme="minorHAnsi"/>
          <w:i/>
        </w:rPr>
        <w:t>.</w:t>
      </w:r>
      <w:r w:rsidR="0057582E" w:rsidRPr="00821123">
        <w:rPr>
          <w:rFonts w:asciiTheme="minorHAnsi" w:hAnsiTheme="minorHAnsi"/>
          <w:i/>
        </w:rPr>
        <w:t xml:space="preserve"> If you do </w:t>
      </w:r>
      <w:r w:rsidR="006D331D" w:rsidRPr="00821123">
        <w:rPr>
          <w:rFonts w:asciiTheme="minorHAnsi" w:hAnsiTheme="minorHAnsi"/>
          <w:i/>
        </w:rPr>
        <w:t>co-design</w:t>
      </w:r>
      <w:r w:rsidR="0057582E" w:rsidRPr="00821123">
        <w:rPr>
          <w:rFonts w:asciiTheme="minorHAnsi" w:hAnsiTheme="minorHAnsi"/>
          <w:i/>
        </w:rPr>
        <w:t xml:space="preserve"> in</w:t>
      </w:r>
      <w:r w:rsidR="0091321B" w:rsidRPr="00821123">
        <w:rPr>
          <w:rFonts w:asciiTheme="minorHAnsi" w:hAnsiTheme="minorHAnsi"/>
          <w:i/>
        </w:rPr>
        <w:t xml:space="preserve"> </w:t>
      </w:r>
      <w:r w:rsidR="0057582E" w:rsidRPr="00821123">
        <w:rPr>
          <w:rFonts w:asciiTheme="minorHAnsi" w:hAnsiTheme="minorHAnsi"/>
          <w:i/>
        </w:rPr>
        <w:t>a playful way</w:t>
      </w:r>
      <w:r w:rsidR="00FD1E9D" w:rsidRPr="00821123">
        <w:rPr>
          <w:rFonts w:asciiTheme="minorHAnsi" w:hAnsiTheme="minorHAnsi"/>
          <w:i/>
        </w:rPr>
        <w:t>, people ar</w:t>
      </w:r>
      <w:r w:rsidR="0057582E" w:rsidRPr="00821123">
        <w:rPr>
          <w:rFonts w:asciiTheme="minorHAnsi" w:hAnsiTheme="minorHAnsi"/>
          <w:i/>
        </w:rPr>
        <w:t>e far more creative</w:t>
      </w:r>
      <w:r w:rsidR="00A65E3B" w:rsidRPr="00821123">
        <w:rPr>
          <w:rFonts w:asciiTheme="minorHAnsi" w:hAnsiTheme="minorHAnsi"/>
        </w:rPr>
        <w:t xml:space="preserve">.” </w:t>
      </w:r>
    </w:p>
    <w:p w14:paraId="217A1D57" w14:textId="69E7664B" w:rsidR="008B67C1" w:rsidRPr="00821123" w:rsidRDefault="00561751" w:rsidP="008B67C1">
      <w:pPr>
        <w:spacing w:after="160"/>
        <w:rPr>
          <w:rFonts w:asciiTheme="minorHAnsi" w:hAnsiTheme="minorHAnsi"/>
          <w:i/>
        </w:rPr>
      </w:pPr>
      <w:r w:rsidRPr="00821123">
        <w:rPr>
          <w:rFonts w:asciiTheme="minorHAnsi" w:hAnsiTheme="minorHAnsi"/>
        </w:rPr>
        <w:t>In terms of the process</w:t>
      </w:r>
      <w:r w:rsidR="00914D02" w:rsidRPr="00821123">
        <w:rPr>
          <w:rFonts w:asciiTheme="minorHAnsi" w:hAnsiTheme="minorHAnsi"/>
        </w:rPr>
        <w:t xml:space="preserve">, </w:t>
      </w:r>
      <w:r w:rsidR="00CB3C39" w:rsidRPr="00821123">
        <w:rPr>
          <w:rFonts w:asciiTheme="minorHAnsi" w:hAnsiTheme="minorHAnsi"/>
        </w:rPr>
        <w:t>“</w:t>
      </w:r>
      <w:r w:rsidR="00E51BCA" w:rsidRPr="00821123">
        <w:rPr>
          <w:rFonts w:asciiTheme="minorHAnsi" w:hAnsiTheme="minorHAnsi"/>
          <w:i/>
        </w:rPr>
        <w:t>Let’s understand what people want</w:t>
      </w:r>
      <w:r w:rsidR="008B67C1" w:rsidRPr="00821123">
        <w:rPr>
          <w:rFonts w:asciiTheme="minorHAnsi" w:hAnsiTheme="minorHAnsi"/>
        </w:rPr>
        <w:t xml:space="preserve">. </w:t>
      </w:r>
      <w:r w:rsidR="00CB3C39" w:rsidRPr="00821123">
        <w:rPr>
          <w:rFonts w:asciiTheme="minorHAnsi" w:hAnsiTheme="minorHAnsi"/>
          <w:i/>
        </w:rPr>
        <w:t>Just because you’ve got the technology, however, there’s no need to use it.</w:t>
      </w:r>
      <w:r w:rsidR="008B67C1" w:rsidRPr="00821123">
        <w:rPr>
          <w:rFonts w:asciiTheme="minorHAnsi" w:hAnsiTheme="minorHAnsi"/>
          <w:i/>
        </w:rPr>
        <w:t xml:space="preserve">” </w:t>
      </w:r>
    </w:p>
    <w:p w14:paraId="25A4D517" w14:textId="77777777" w:rsidR="002545E1" w:rsidRPr="00821123" w:rsidRDefault="008B67C1" w:rsidP="008B67C1">
      <w:pPr>
        <w:spacing w:after="160"/>
        <w:rPr>
          <w:rFonts w:asciiTheme="minorHAnsi" w:hAnsiTheme="minorHAnsi"/>
        </w:rPr>
      </w:pPr>
      <w:r w:rsidRPr="00821123">
        <w:rPr>
          <w:rFonts w:asciiTheme="minorHAnsi" w:hAnsiTheme="minorHAnsi"/>
        </w:rPr>
        <w:t xml:space="preserve">Scotland is now well on its way in </w:t>
      </w:r>
      <w:r w:rsidRPr="00821123">
        <w:rPr>
          <w:rFonts w:asciiTheme="minorHAnsi" w:hAnsiTheme="minorHAnsi"/>
          <w:b/>
        </w:rPr>
        <w:t>prototyping user-driven digitisation</w:t>
      </w:r>
      <w:r w:rsidRPr="00821123">
        <w:rPr>
          <w:rFonts w:asciiTheme="minorHAnsi" w:hAnsiTheme="minorHAnsi"/>
        </w:rPr>
        <w:t xml:space="preserve">. As Mr. McINTYRE concluded: </w:t>
      </w:r>
    </w:p>
    <w:p w14:paraId="0905D023" w14:textId="2B095056" w:rsidR="00586526" w:rsidRPr="00821123" w:rsidRDefault="002545E1" w:rsidP="002545E1">
      <w:pPr>
        <w:spacing w:after="160"/>
        <w:ind w:left="567" w:right="567"/>
        <w:rPr>
          <w:rFonts w:asciiTheme="minorHAnsi" w:hAnsiTheme="minorHAnsi"/>
        </w:rPr>
      </w:pPr>
      <w:r w:rsidRPr="00821123">
        <w:rPr>
          <w:rFonts w:asciiTheme="minorHAnsi" w:hAnsiTheme="minorHAnsi"/>
          <w:i/>
        </w:rPr>
        <w:t>“</w:t>
      </w:r>
      <w:r w:rsidR="00586526" w:rsidRPr="00821123">
        <w:rPr>
          <w:rFonts w:asciiTheme="minorHAnsi" w:hAnsiTheme="minorHAnsi"/>
          <w:i/>
        </w:rPr>
        <w:t xml:space="preserve">People </w:t>
      </w:r>
      <w:r w:rsidR="002F67F7" w:rsidRPr="00821123">
        <w:rPr>
          <w:rFonts w:asciiTheme="minorHAnsi" w:hAnsiTheme="minorHAnsi"/>
          <w:i/>
        </w:rPr>
        <w:t xml:space="preserve">really </w:t>
      </w:r>
      <w:r w:rsidR="00586526" w:rsidRPr="00821123">
        <w:rPr>
          <w:rFonts w:asciiTheme="minorHAnsi" w:hAnsiTheme="minorHAnsi"/>
          <w:i/>
        </w:rPr>
        <w:t xml:space="preserve">don’t mind sharing data, </w:t>
      </w:r>
      <w:r w:rsidR="00CB3C39" w:rsidRPr="00821123">
        <w:rPr>
          <w:rFonts w:asciiTheme="minorHAnsi" w:hAnsiTheme="minorHAnsi"/>
          <w:i/>
        </w:rPr>
        <w:t>especially if</w:t>
      </w:r>
      <w:r w:rsidR="00586526" w:rsidRPr="00821123">
        <w:rPr>
          <w:rFonts w:asciiTheme="minorHAnsi" w:hAnsiTheme="minorHAnsi"/>
          <w:i/>
        </w:rPr>
        <w:t xml:space="preserve"> they </w:t>
      </w:r>
      <w:r w:rsidR="00CB3C39" w:rsidRPr="00821123">
        <w:rPr>
          <w:rFonts w:asciiTheme="minorHAnsi" w:hAnsiTheme="minorHAnsi"/>
          <w:i/>
        </w:rPr>
        <w:t xml:space="preserve">have </w:t>
      </w:r>
      <w:r w:rsidR="00E07A22" w:rsidRPr="00821123">
        <w:rPr>
          <w:rFonts w:asciiTheme="minorHAnsi" w:hAnsiTheme="minorHAnsi"/>
          <w:i/>
        </w:rPr>
        <w:t>played</w:t>
      </w:r>
      <w:r w:rsidR="00586526" w:rsidRPr="00821123">
        <w:rPr>
          <w:rFonts w:asciiTheme="minorHAnsi" w:hAnsiTheme="minorHAnsi"/>
          <w:i/>
        </w:rPr>
        <w:t xml:space="preserve"> a role in capturing it</w:t>
      </w:r>
      <w:r w:rsidR="00586526" w:rsidRPr="00821123">
        <w:rPr>
          <w:rFonts w:asciiTheme="minorHAnsi" w:hAnsiTheme="minorHAnsi"/>
        </w:rPr>
        <w:t>.</w:t>
      </w:r>
      <w:r w:rsidR="006D531A" w:rsidRPr="00821123">
        <w:rPr>
          <w:rFonts w:asciiTheme="minorHAnsi" w:hAnsiTheme="minorHAnsi"/>
        </w:rPr>
        <w:t>”</w:t>
      </w:r>
    </w:p>
    <w:p w14:paraId="511B2249" w14:textId="77777777" w:rsidR="00EF6A0F" w:rsidRPr="00821123" w:rsidRDefault="00EF6A0F" w:rsidP="00EF6A0F">
      <w:pPr>
        <w:spacing w:before="100" w:beforeAutospacing="1" w:after="100" w:afterAutospacing="1"/>
      </w:pPr>
      <w:r w:rsidRPr="00821123">
        <w:rPr>
          <w:rFonts w:ascii="Calibri" w:hAnsi="Calibri"/>
          <w:b/>
          <w:bCs/>
          <w:color w:val="004989"/>
          <w:sz w:val="22"/>
          <w:szCs w:val="22"/>
        </w:rPr>
        <w:t xml:space="preserve">EESC Opinion INT/852 Digital transformation/health and care on COM(2018)233 </w:t>
      </w:r>
      <w:r w:rsidRPr="00821123">
        <w:br/>
      </w:r>
      <w:r w:rsidRPr="00821123">
        <w:rPr>
          <w:rFonts w:ascii="Calibri" w:hAnsi="Calibri"/>
          <w:color w:val="004989"/>
          <w:sz w:val="22"/>
          <w:szCs w:val="22"/>
        </w:rPr>
        <w:t xml:space="preserve">Diego Dutto INT Section, Rapporteur on Opinion INT/852, EESC, Brussels </w:t>
      </w:r>
    </w:p>
    <w:p w14:paraId="18B7210C" w14:textId="77777777" w:rsidR="00382C28" w:rsidRPr="00821123" w:rsidRDefault="00992FDE" w:rsidP="00382C28">
      <w:pPr>
        <w:pBdr>
          <w:top w:val="single" w:sz="4" w:space="1" w:color="auto"/>
          <w:left w:val="single" w:sz="4" w:space="4" w:color="auto"/>
          <w:bottom w:val="single" w:sz="4" w:space="1" w:color="auto"/>
          <w:right w:val="single" w:sz="4" w:space="4" w:color="auto"/>
        </w:pBdr>
        <w:spacing w:after="160"/>
        <w:rPr>
          <w:rFonts w:asciiTheme="minorHAnsi" w:hAnsiTheme="minorHAnsi"/>
          <w:sz w:val="22"/>
        </w:rPr>
      </w:pPr>
      <w:r w:rsidRPr="00821123">
        <w:rPr>
          <w:rFonts w:asciiTheme="minorHAnsi" w:hAnsiTheme="minorHAnsi"/>
          <w:b/>
          <w:color w:val="4472C4" w:themeColor="accent1"/>
          <w:sz w:val="22"/>
        </w:rPr>
        <w:lastRenderedPageBreak/>
        <w:t>On behalf of the</w:t>
      </w:r>
      <w:r w:rsidR="00E55EED" w:rsidRPr="00821123">
        <w:rPr>
          <w:rFonts w:asciiTheme="minorHAnsi" w:hAnsiTheme="minorHAnsi"/>
          <w:b/>
          <w:color w:val="4472C4" w:themeColor="accent1"/>
          <w:sz w:val="22"/>
        </w:rPr>
        <w:t xml:space="preserve"> </w:t>
      </w:r>
      <w:r w:rsidR="008F47FB" w:rsidRPr="00821123">
        <w:rPr>
          <w:rFonts w:asciiTheme="minorHAnsi" w:hAnsiTheme="minorHAnsi"/>
          <w:b/>
          <w:color w:val="4472C4" w:themeColor="accent1"/>
          <w:sz w:val="22"/>
        </w:rPr>
        <w:t>European Economic and Social Committee (EESC</w:t>
      </w:r>
      <w:r w:rsidR="00E55EED" w:rsidRPr="00821123">
        <w:rPr>
          <w:rFonts w:asciiTheme="minorHAnsi" w:hAnsiTheme="minorHAnsi"/>
          <w:b/>
          <w:color w:val="4472C4" w:themeColor="accent1"/>
          <w:sz w:val="22"/>
        </w:rPr>
        <w:t>)</w:t>
      </w:r>
      <w:r w:rsidR="00FE5A28" w:rsidRPr="00821123">
        <w:rPr>
          <w:rFonts w:asciiTheme="minorHAnsi" w:hAnsiTheme="minorHAnsi"/>
          <w:b/>
          <w:color w:val="4472C4" w:themeColor="accent1"/>
          <w:sz w:val="22"/>
        </w:rPr>
        <w:t xml:space="preserve">, </w:t>
      </w:r>
      <w:r w:rsidR="009204CB" w:rsidRPr="00821123">
        <w:rPr>
          <w:rFonts w:asciiTheme="minorHAnsi" w:hAnsiTheme="minorHAnsi"/>
          <w:b/>
          <w:color w:val="4472C4" w:themeColor="accent1"/>
          <w:sz w:val="22"/>
        </w:rPr>
        <w:t xml:space="preserve">Diego DUTTO </w:t>
      </w:r>
      <w:r w:rsidR="00484706" w:rsidRPr="00821123">
        <w:rPr>
          <w:rFonts w:asciiTheme="minorHAnsi" w:hAnsiTheme="minorHAnsi"/>
          <w:b/>
          <w:color w:val="4472C4" w:themeColor="accent1"/>
          <w:sz w:val="22"/>
        </w:rPr>
        <w:t>declared that</w:t>
      </w:r>
      <w:r w:rsidR="006B5F20" w:rsidRPr="00821123">
        <w:rPr>
          <w:rFonts w:asciiTheme="minorHAnsi" w:hAnsiTheme="minorHAnsi"/>
          <w:b/>
          <w:color w:val="4472C4" w:themeColor="accent1"/>
          <w:sz w:val="22"/>
        </w:rPr>
        <w:t>, over the past 20 years,</w:t>
      </w:r>
      <w:r w:rsidR="00484706" w:rsidRPr="00821123">
        <w:rPr>
          <w:rFonts w:asciiTheme="minorHAnsi" w:hAnsiTheme="minorHAnsi"/>
          <w:b/>
          <w:color w:val="4472C4" w:themeColor="accent1"/>
          <w:sz w:val="22"/>
        </w:rPr>
        <w:t xml:space="preserve"> the field of digital health has seen a real revolution in the way in which people </w:t>
      </w:r>
      <w:r w:rsidR="009156B1" w:rsidRPr="00821123">
        <w:rPr>
          <w:rFonts w:asciiTheme="minorHAnsi" w:hAnsiTheme="minorHAnsi"/>
          <w:b/>
          <w:color w:val="4472C4" w:themeColor="accent1"/>
          <w:sz w:val="22"/>
        </w:rPr>
        <w:t>experiment</w:t>
      </w:r>
      <w:r w:rsidR="00484706" w:rsidRPr="00821123">
        <w:rPr>
          <w:rFonts w:asciiTheme="minorHAnsi" w:hAnsiTheme="minorHAnsi"/>
          <w:b/>
          <w:color w:val="4472C4" w:themeColor="accent1"/>
          <w:sz w:val="22"/>
        </w:rPr>
        <w:t xml:space="preserve"> w</w:t>
      </w:r>
      <w:r w:rsidR="005D7AFC" w:rsidRPr="00821123">
        <w:rPr>
          <w:rFonts w:asciiTheme="minorHAnsi" w:hAnsiTheme="minorHAnsi"/>
          <w:b/>
          <w:color w:val="4472C4" w:themeColor="accent1"/>
          <w:sz w:val="22"/>
        </w:rPr>
        <w:t>i</w:t>
      </w:r>
      <w:r w:rsidR="00484706" w:rsidRPr="00821123">
        <w:rPr>
          <w:rFonts w:asciiTheme="minorHAnsi" w:hAnsiTheme="minorHAnsi"/>
          <w:b/>
          <w:color w:val="4472C4" w:themeColor="accent1"/>
          <w:sz w:val="22"/>
        </w:rPr>
        <w:t xml:space="preserve">th </w:t>
      </w:r>
      <w:r w:rsidR="002545E1" w:rsidRPr="00821123">
        <w:rPr>
          <w:rFonts w:asciiTheme="minorHAnsi" w:hAnsiTheme="minorHAnsi"/>
          <w:b/>
          <w:color w:val="4472C4" w:themeColor="accent1"/>
          <w:sz w:val="22"/>
        </w:rPr>
        <w:t>handling</w:t>
      </w:r>
      <w:r w:rsidR="00484706" w:rsidRPr="00821123">
        <w:rPr>
          <w:rFonts w:asciiTheme="minorHAnsi" w:hAnsiTheme="minorHAnsi"/>
          <w:b/>
          <w:color w:val="4472C4" w:themeColor="accent1"/>
          <w:sz w:val="22"/>
        </w:rPr>
        <w:t xml:space="preserve"> their health and care</w:t>
      </w:r>
      <w:r w:rsidR="005D7AFC" w:rsidRPr="00821123">
        <w:rPr>
          <w:rFonts w:asciiTheme="minorHAnsi" w:hAnsiTheme="minorHAnsi"/>
          <w:sz w:val="22"/>
        </w:rPr>
        <w:t xml:space="preserve">. </w:t>
      </w:r>
    </w:p>
    <w:p w14:paraId="53B41553" w14:textId="6ACCBE8F" w:rsidR="00992FDE" w:rsidRPr="00821123" w:rsidRDefault="00F036B5" w:rsidP="00D5003D">
      <w:pPr>
        <w:spacing w:after="160"/>
        <w:rPr>
          <w:rFonts w:asciiTheme="minorHAnsi" w:hAnsiTheme="minorHAnsi"/>
        </w:rPr>
      </w:pPr>
      <w:r w:rsidRPr="00821123">
        <w:rPr>
          <w:rFonts w:asciiTheme="minorHAnsi" w:hAnsiTheme="minorHAnsi"/>
        </w:rPr>
        <w:t xml:space="preserve">Given the social/societal orientation of the EESC, </w:t>
      </w:r>
      <w:r w:rsidR="005D7AFC" w:rsidRPr="00821123">
        <w:rPr>
          <w:rFonts w:asciiTheme="minorHAnsi" w:hAnsiTheme="minorHAnsi"/>
        </w:rPr>
        <w:t xml:space="preserve">however, </w:t>
      </w:r>
      <w:r w:rsidR="003F37B9" w:rsidRPr="00821123">
        <w:rPr>
          <w:rFonts w:asciiTheme="minorHAnsi" w:hAnsiTheme="minorHAnsi"/>
          <w:b/>
          <w:color w:val="4472C4" w:themeColor="accent1"/>
        </w:rPr>
        <w:t>Diego</w:t>
      </w:r>
      <w:r w:rsidR="001B6228" w:rsidRPr="00821123">
        <w:rPr>
          <w:rFonts w:asciiTheme="minorHAnsi" w:hAnsiTheme="minorHAnsi"/>
          <w:b/>
          <w:color w:val="4472C4" w:themeColor="accent1"/>
        </w:rPr>
        <w:t xml:space="preserve"> DUTTO</w:t>
      </w:r>
      <w:r w:rsidRPr="00821123">
        <w:rPr>
          <w:rFonts w:asciiTheme="minorHAnsi" w:hAnsiTheme="minorHAnsi"/>
          <w:color w:val="4472C4" w:themeColor="accent1"/>
        </w:rPr>
        <w:t xml:space="preserve"> </w:t>
      </w:r>
      <w:r w:rsidRPr="00821123">
        <w:rPr>
          <w:rFonts w:asciiTheme="minorHAnsi" w:hAnsiTheme="minorHAnsi"/>
        </w:rPr>
        <w:t>remarked that technology does not always</w:t>
      </w:r>
      <w:r w:rsidR="002B32BC" w:rsidRPr="00821123">
        <w:rPr>
          <w:rFonts w:asciiTheme="minorHAnsi" w:hAnsiTheme="minorHAnsi"/>
        </w:rPr>
        <w:t xml:space="preserve"> enable people to understand </w:t>
      </w:r>
      <w:r w:rsidR="00607FA3" w:rsidRPr="00821123">
        <w:rPr>
          <w:rFonts w:asciiTheme="minorHAnsi" w:hAnsiTheme="minorHAnsi"/>
        </w:rPr>
        <w:t xml:space="preserve">what is fundamentally a </w:t>
      </w:r>
      <w:r w:rsidR="002B32BC" w:rsidRPr="00821123">
        <w:rPr>
          <w:rFonts w:asciiTheme="minorHAnsi" w:hAnsiTheme="minorHAnsi"/>
          <w:b/>
        </w:rPr>
        <w:t>problem of justice</w:t>
      </w:r>
      <w:r w:rsidR="00E11AD4" w:rsidRPr="00821123">
        <w:rPr>
          <w:rFonts w:asciiTheme="minorHAnsi" w:hAnsiTheme="minorHAnsi"/>
        </w:rPr>
        <w:t xml:space="preserve">. Overall, </w:t>
      </w:r>
      <w:r w:rsidR="00630BA5" w:rsidRPr="00821123">
        <w:rPr>
          <w:rFonts w:asciiTheme="minorHAnsi" w:hAnsiTheme="minorHAnsi"/>
        </w:rPr>
        <w:t xml:space="preserve">Europe </w:t>
      </w:r>
      <w:r w:rsidR="002B32BC" w:rsidRPr="00821123">
        <w:rPr>
          <w:rFonts w:asciiTheme="minorHAnsi" w:hAnsiTheme="minorHAnsi"/>
        </w:rPr>
        <w:t>need</w:t>
      </w:r>
      <w:r w:rsidR="00630BA5" w:rsidRPr="00821123">
        <w:rPr>
          <w:rFonts w:asciiTheme="minorHAnsi" w:hAnsiTheme="minorHAnsi"/>
        </w:rPr>
        <w:t>s</w:t>
      </w:r>
      <w:r w:rsidR="002B32BC" w:rsidRPr="00821123">
        <w:rPr>
          <w:rFonts w:asciiTheme="minorHAnsi" w:hAnsiTheme="minorHAnsi"/>
        </w:rPr>
        <w:t xml:space="preserve"> to </w:t>
      </w:r>
      <w:r w:rsidR="002B32BC" w:rsidRPr="00821123">
        <w:rPr>
          <w:rFonts w:asciiTheme="minorHAnsi" w:hAnsiTheme="minorHAnsi"/>
          <w:b/>
        </w:rPr>
        <w:t>re-align the rights of people</w:t>
      </w:r>
      <w:r w:rsidR="002B32BC" w:rsidRPr="00821123">
        <w:rPr>
          <w:rFonts w:asciiTheme="minorHAnsi" w:hAnsiTheme="minorHAnsi"/>
        </w:rPr>
        <w:t xml:space="preserve"> with the new possibilities offered by technolog</w:t>
      </w:r>
      <w:r w:rsidR="00F235AC" w:rsidRPr="00821123">
        <w:rPr>
          <w:rFonts w:asciiTheme="minorHAnsi" w:hAnsiTheme="minorHAnsi"/>
        </w:rPr>
        <w:t>ies</w:t>
      </w:r>
      <w:r w:rsidR="002B32BC" w:rsidRPr="00821123">
        <w:rPr>
          <w:rFonts w:asciiTheme="minorHAnsi" w:hAnsiTheme="minorHAnsi"/>
        </w:rPr>
        <w:t xml:space="preserve">. </w:t>
      </w:r>
    </w:p>
    <w:p w14:paraId="51B3618C" w14:textId="608B40E7" w:rsidR="003B65F4" w:rsidRPr="00821123" w:rsidRDefault="00C07930" w:rsidP="00D5003D">
      <w:pPr>
        <w:spacing w:after="160"/>
        <w:rPr>
          <w:rFonts w:asciiTheme="minorHAnsi" w:hAnsiTheme="minorHAnsi"/>
        </w:rPr>
      </w:pPr>
      <w:r w:rsidRPr="00821123">
        <w:rPr>
          <w:rFonts w:asciiTheme="minorHAnsi" w:hAnsiTheme="minorHAnsi"/>
        </w:rPr>
        <w:t>Mr. DUTTO was</w:t>
      </w:r>
      <w:r w:rsidR="00992FDE" w:rsidRPr="00821123">
        <w:rPr>
          <w:rFonts w:asciiTheme="minorHAnsi" w:hAnsiTheme="minorHAnsi"/>
        </w:rPr>
        <w:t xml:space="preserve"> </w:t>
      </w:r>
      <w:r w:rsidRPr="00821123">
        <w:rPr>
          <w:rFonts w:asciiTheme="minorHAnsi" w:hAnsiTheme="minorHAnsi"/>
        </w:rPr>
        <w:t xml:space="preserve">the </w:t>
      </w:r>
      <w:r w:rsidR="004874D5" w:rsidRPr="00821123">
        <w:rPr>
          <w:rFonts w:asciiTheme="minorHAnsi" w:hAnsiTheme="minorHAnsi"/>
        </w:rPr>
        <w:t xml:space="preserve">rapporteur for the </w:t>
      </w:r>
      <w:r w:rsidR="00992FDE" w:rsidRPr="00821123">
        <w:rPr>
          <w:rFonts w:asciiTheme="minorHAnsi" w:hAnsiTheme="minorHAnsi"/>
        </w:rPr>
        <w:t>EESC</w:t>
      </w:r>
      <w:r w:rsidRPr="00821123">
        <w:rPr>
          <w:rFonts w:asciiTheme="minorHAnsi" w:hAnsiTheme="minorHAnsi"/>
        </w:rPr>
        <w:t>’s</w:t>
      </w:r>
      <w:r w:rsidR="00992FDE" w:rsidRPr="00821123">
        <w:rPr>
          <w:rFonts w:asciiTheme="minorHAnsi" w:hAnsiTheme="minorHAnsi"/>
        </w:rPr>
        <w:t xml:space="preserve"> October 2018 Opinion on the European Commission’s Communication on the </w:t>
      </w:r>
      <w:r w:rsidR="00992FDE" w:rsidRPr="00821123">
        <w:rPr>
          <w:rFonts w:asciiTheme="minorHAnsi" w:hAnsiTheme="minorHAnsi"/>
          <w:b/>
        </w:rPr>
        <w:t>digital transformation of health and care</w:t>
      </w:r>
      <w:r w:rsidR="00992FDE" w:rsidRPr="00821123">
        <w:rPr>
          <w:rFonts w:asciiTheme="minorHAnsi" w:hAnsiTheme="minorHAnsi"/>
        </w:rPr>
        <w:t xml:space="preserve">. </w:t>
      </w:r>
      <w:r w:rsidR="00F235AC" w:rsidRPr="00821123">
        <w:rPr>
          <w:rFonts w:asciiTheme="minorHAnsi" w:hAnsiTheme="minorHAnsi"/>
        </w:rPr>
        <w:t xml:space="preserve">To respond to the Communication, </w:t>
      </w:r>
      <w:r w:rsidR="004F232A" w:rsidRPr="00821123">
        <w:rPr>
          <w:rFonts w:asciiTheme="minorHAnsi" w:hAnsiTheme="minorHAnsi"/>
        </w:rPr>
        <w:t xml:space="preserve">the EESC formed </w:t>
      </w:r>
      <w:r w:rsidR="00F235AC" w:rsidRPr="00821123">
        <w:rPr>
          <w:rFonts w:asciiTheme="minorHAnsi" w:hAnsiTheme="minorHAnsi"/>
        </w:rPr>
        <w:t xml:space="preserve">a multi-stakeholder team </w:t>
      </w:r>
      <w:r w:rsidR="004F232A" w:rsidRPr="00821123">
        <w:rPr>
          <w:rFonts w:asciiTheme="minorHAnsi" w:hAnsiTheme="minorHAnsi"/>
        </w:rPr>
        <w:t>of colleagues</w:t>
      </w:r>
      <w:r w:rsidR="00F235AC" w:rsidRPr="00821123">
        <w:rPr>
          <w:rFonts w:asciiTheme="minorHAnsi" w:hAnsiTheme="minorHAnsi"/>
        </w:rPr>
        <w:t xml:space="preserve"> wh</w:t>
      </w:r>
      <w:r w:rsidR="004F232A" w:rsidRPr="00821123">
        <w:rPr>
          <w:rFonts w:asciiTheme="minorHAnsi" w:hAnsiTheme="minorHAnsi"/>
        </w:rPr>
        <w:t xml:space="preserve">o </w:t>
      </w:r>
      <w:r w:rsidR="00F235AC" w:rsidRPr="00821123">
        <w:rPr>
          <w:rFonts w:asciiTheme="minorHAnsi" w:hAnsiTheme="minorHAnsi"/>
        </w:rPr>
        <w:t xml:space="preserve">bore in mind </w:t>
      </w:r>
      <w:r w:rsidR="00F235AC" w:rsidRPr="00821123">
        <w:rPr>
          <w:rFonts w:asciiTheme="minorHAnsi" w:hAnsiTheme="minorHAnsi"/>
          <w:b/>
        </w:rPr>
        <w:t xml:space="preserve">the needs of </w:t>
      </w:r>
      <w:r w:rsidR="00557016" w:rsidRPr="00821123">
        <w:rPr>
          <w:rFonts w:asciiTheme="minorHAnsi" w:hAnsiTheme="minorHAnsi"/>
          <w:b/>
        </w:rPr>
        <w:t>real people</w:t>
      </w:r>
      <w:r w:rsidR="00D25BEE" w:rsidRPr="00821123">
        <w:rPr>
          <w:rFonts w:asciiTheme="minorHAnsi" w:hAnsiTheme="minorHAnsi"/>
        </w:rPr>
        <w:t xml:space="preserve">. </w:t>
      </w:r>
      <w:r w:rsidR="00B04ED3" w:rsidRPr="00821123">
        <w:rPr>
          <w:rFonts w:asciiTheme="minorHAnsi" w:hAnsiTheme="minorHAnsi"/>
        </w:rPr>
        <w:t xml:space="preserve">The team members </w:t>
      </w:r>
      <w:r w:rsidR="00207E49" w:rsidRPr="00821123">
        <w:rPr>
          <w:rFonts w:asciiTheme="minorHAnsi" w:hAnsiTheme="minorHAnsi"/>
        </w:rPr>
        <w:t>examined two sets of opportunities</w:t>
      </w:r>
      <w:r w:rsidR="004441F8" w:rsidRPr="00821123">
        <w:rPr>
          <w:rFonts w:asciiTheme="minorHAnsi" w:hAnsiTheme="minorHAnsi"/>
        </w:rPr>
        <w:t>:</w:t>
      </w:r>
      <w:r w:rsidR="00D25BEE" w:rsidRPr="00821123">
        <w:rPr>
          <w:rFonts w:asciiTheme="minorHAnsi" w:hAnsiTheme="minorHAnsi"/>
        </w:rPr>
        <w:t xml:space="preserve"> </w:t>
      </w:r>
      <w:r w:rsidR="00207E49" w:rsidRPr="00821123">
        <w:rPr>
          <w:rFonts w:asciiTheme="minorHAnsi" w:hAnsiTheme="minorHAnsi"/>
        </w:rPr>
        <w:t>those</w:t>
      </w:r>
      <w:r w:rsidR="00D25BEE" w:rsidRPr="00821123">
        <w:rPr>
          <w:rFonts w:asciiTheme="minorHAnsi" w:hAnsiTheme="minorHAnsi"/>
        </w:rPr>
        <w:t xml:space="preserve"> </w:t>
      </w:r>
      <w:r w:rsidR="00E01978" w:rsidRPr="00821123">
        <w:rPr>
          <w:rFonts w:asciiTheme="minorHAnsi" w:hAnsiTheme="minorHAnsi"/>
        </w:rPr>
        <w:t>made possible</w:t>
      </w:r>
      <w:r w:rsidR="00D25BEE" w:rsidRPr="00821123">
        <w:rPr>
          <w:rFonts w:asciiTheme="minorHAnsi" w:hAnsiTheme="minorHAnsi"/>
        </w:rPr>
        <w:t xml:space="preserve"> by various technologies </w:t>
      </w:r>
      <w:r w:rsidR="001B13AF" w:rsidRPr="00821123">
        <w:rPr>
          <w:rFonts w:asciiTheme="minorHAnsi" w:hAnsiTheme="minorHAnsi"/>
        </w:rPr>
        <w:t xml:space="preserve">(e.g., robotics and wearables) </w:t>
      </w:r>
      <w:r w:rsidR="00E01978" w:rsidRPr="00821123">
        <w:rPr>
          <w:rFonts w:asciiTheme="minorHAnsi" w:hAnsiTheme="minorHAnsi"/>
        </w:rPr>
        <w:t>in</w:t>
      </w:r>
      <w:r w:rsidR="004F232A" w:rsidRPr="00821123">
        <w:rPr>
          <w:rFonts w:asciiTheme="minorHAnsi" w:hAnsiTheme="minorHAnsi"/>
        </w:rPr>
        <w:t xml:space="preserve"> offer</w:t>
      </w:r>
      <w:r w:rsidR="00E01978" w:rsidRPr="00821123">
        <w:rPr>
          <w:rFonts w:asciiTheme="minorHAnsi" w:hAnsiTheme="minorHAnsi"/>
        </w:rPr>
        <w:t xml:space="preserve">ing </w:t>
      </w:r>
      <w:r w:rsidR="004F232A" w:rsidRPr="00821123">
        <w:rPr>
          <w:rFonts w:asciiTheme="minorHAnsi" w:hAnsiTheme="minorHAnsi"/>
          <w:b/>
        </w:rPr>
        <w:t>higher quality health-related services</w:t>
      </w:r>
      <w:r w:rsidR="004F232A" w:rsidRPr="00821123">
        <w:rPr>
          <w:rFonts w:asciiTheme="minorHAnsi" w:hAnsiTheme="minorHAnsi"/>
        </w:rPr>
        <w:t xml:space="preserve"> to people</w:t>
      </w:r>
      <w:r w:rsidR="00EB1B88" w:rsidRPr="00821123">
        <w:rPr>
          <w:rFonts w:asciiTheme="minorHAnsi" w:hAnsiTheme="minorHAnsi"/>
        </w:rPr>
        <w:t>;</w:t>
      </w:r>
      <w:r w:rsidR="00D25BEE" w:rsidRPr="00821123">
        <w:rPr>
          <w:rFonts w:asciiTheme="minorHAnsi" w:hAnsiTheme="minorHAnsi"/>
        </w:rPr>
        <w:t xml:space="preserve"> </w:t>
      </w:r>
      <w:r w:rsidR="00704C72" w:rsidRPr="00821123">
        <w:rPr>
          <w:rFonts w:asciiTheme="minorHAnsi" w:hAnsiTheme="minorHAnsi"/>
        </w:rPr>
        <w:t>and the</w:t>
      </w:r>
      <w:r w:rsidR="00D25BEE" w:rsidRPr="00821123">
        <w:rPr>
          <w:rFonts w:asciiTheme="minorHAnsi" w:hAnsiTheme="minorHAnsi"/>
        </w:rPr>
        <w:t xml:space="preserve"> need for </w:t>
      </w:r>
      <w:r w:rsidR="008C0A13" w:rsidRPr="00821123">
        <w:rPr>
          <w:rFonts w:asciiTheme="minorHAnsi" w:hAnsiTheme="minorHAnsi"/>
          <w:b/>
        </w:rPr>
        <w:t>new</w:t>
      </w:r>
      <w:r w:rsidR="00D25BEE" w:rsidRPr="00821123">
        <w:rPr>
          <w:rFonts w:asciiTheme="minorHAnsi" w:hAnsiTheme="minorHAnsi"/>
          <w:b/>
        </w:rPr>
        <w:t xml:space="preserve"> forms of digital and health </w:t>
      </w:r>
      <w:r w:rsidR="00557016" w:rsidRPr="00821123">
        <w:rPr>
          <w:rFonts w:asciiTheme="minorHAnsi" w:hAnsiTheme="minorHAnsi"/>
          <w:b/>
        </w:rPr>
        <w:t>knowledge</w:t>
      </w:r>
      <w:r w:rsidR="00557016" w:rsidRPr="00821123">
        <w:rPr>
          <w:rFonts w:asciiTheme="minorHAnsi" w:hAnsiTheme="minorHAnsi"/>
        </w:rPr>
        <w:t xml:space="preserve"> o</w:t>
      </w:r>
      <w:r w:rsidR="00D25BEE" w:rsidRPr="00821123">
        <w:rPr>
          <w:rFonts w:asciiTheme="minorHAnsi" w:hAnsiTheme="minorHAnsi"/>
        </w:rPr>
        <w:t xml:space="preserve">n the part of people themselves </w:t>
      </w:r>
      <w:r w:rsidR="00E86861" w:rsidRPr="00821123">
        <w:rPr>
          <w:rFonts w:asciiTheme="minorHAnsi" w:hAnsiTheme="minorHAnsi"/>
        </w:rPr>
        <w:t>a</w:t>
      </w:r>
      <w:r w:rsidR="00EB1B88" w:rsidRPr="00821123">
        <w:rPr>
          <w:rFonts w:asciiTheme="minorHAnsi" w:hAnsiTheme="minorHAnsi"/>
        </w:rPr>
        <w:t>s well as</w:t>
      </w:r>
      <w:r w:rsidR="00D25BEE" w:rsidRPr="00821123">
        <w:rPr>
          <w:rFonts w:asciiTheme="minorHAnsi" w:hAnsiTheme="minorHAnsi"/>
        </w:rPr>
        <w:t xml:space="preserve"> </w:t>
      </w:r>
      <w:r w:rsidR="00557016" w:rsidRPr="00821123">
        <w:rPr>
          <w:rFonts w:asciiTheme="minorHAnsi" w:hAnsiTheme="minorHAnsi"/>
        </w:rPr>
        <w:t>health and care operator</w:t>
      </w:r>
      <w:r w:rsidR="00144CA6" w:rsidRPr="00821123">
        <w:rPr>
          <w:rFonts w:asciiTheme="minorHAnsi" w:hAnsiTheme="minorHAnsi"/>
        </w:rPr>
        <w:t>s/providers</w:t>
      </w:r>
      <w:r w:rsidR="00557016" w:rsidRPr="00821123">
        <w:rPr>
          <w:rFonts w:asciiTheme="minorHAnsi" w:hAnsiTheme="minorHAnsi"/>
        </w:rPr>
        <w:t xml:space="preserve">. </w:t>
      </w:r>
    </w:p>
    <w:p w14:paraId="5AA6B79F" w14:textId="7224B895" w:rsidR="006377C0" w:rsidRPr="00821123" w:rsidRDefault="00E41436" w:rsidP="00D5003D">
      <w:pPr>
        <w:spacing w:after="160"/>
        <w:rPr>
          <w:rFonts w:ascii="Calibri" w:hAnsi="Calibri"/>
        </w:rPr>
      </w:pPr>
      <w:r w:rsidRPr="00821123">
        <w:rPr>
          <w:rFonts w:ascii="Calibri" w:hAnsi="Calibri"/>
        </w:rPr>
        <w:t>Mr</w:t>
      </w:r>
      <w:r w:rsidR="00897E91" w:rsidRPr="00821123">
        <w:rPr>
          <w:rFonts w:ascii="Calibri" w:hAnsi="Calibri"/>
        </w:rPr>
        <w:t>. DUTTO</w:t>
      </w:r>
      <w:r w:rsidR="00955549" w:rsidRPr="00821123">
        <w:rPr>
          <w:rFonts w:ascii="Calibri" w:hAnsi="Calibri"/>
        </w:rPr>
        <w:t xml:space="preserve">’s </w:t>
      </w:r>
      <w:r w:rsidR="00ED2ED7" w:rsidRPr="00821123">
        <w:rPr>
          <w:rFonts w:ascii="Calibri" w:hAnsi="Calibri"/>
        </w:rPr>
        <w:t xml:space="preserve">personal </w:t>
      </w:r>
      <w:r w:rsidR="00955549" w:rsidRPr="00821123">
        <w:rPr>
          <w:rFonts w:ascii="Calibri" w:hAnsi="Calibri"/>
        </w:rPr>
        <w:t xml:space="preserve">focus was on </w:t>
      </w:r>
      <w:r w:rsidR="00955549" w:rsidRPr="00821123">
        <w:rPr>
          <w:rFonts w:ascii="Calibri" w:hAnsi="Calibri"/>
          <w:b/>
        </w:rPr>
        <w:t>data and its use</w:t>
      </w:r>
      <w:r w:rsidR="00955549" w:rsidRPr="00821123">
        <w:rPr>
          <w:rFonts w:ascii="Calibri" w:hAnsi="Calibri"/>
        </w:rPr>
        <w:t xml:space="preserve">. </w:t>
      </w:r>
      <w:r w:rsidR="00CB1BE0" w:rsidRPr="00821123">
        <w:rPr>
          <w:rFonts w:ascii="Calibri" w:hAnsi="Calibri"/>
        </w:rPr>
        <w:t>To end, h</w:t>
      </w:r>
      <w:r w:rsidR="00955549" w:rsidRPr="00821123">
        <w:rPr>
          <w:rFonts w:ascii="Calibri" w:hAnsi="Calibri"/>
        </w:rPr>
        <w:t>e</w:t>
      </w:r>
      <w:r w:rsidRPr="00821123">
        <w:rPr>
          <w:rFonts w:ascii="Calibri" w:hAnsi="Calibri"/>
        </w:rPr>
        <w:t xml:space="preserve"> </w:t>
      </w:r>
      <w:r w:rsidR="0019227F" w:rsidRPr="00821123">
        <w:rPr>
          <w:rFonts w:ascii="Calibri" w:hAnsi="Calibri"/>
        </w:rPr>
        <w:t>had this to say</w:t>
      </w:r>
      <w:r w:rsidRPr="00821123">
        <w:rPr>
          <w:rFonts w:ascii="Calibri" w:hAnsi="Calibri"/>
        </w:rPr>
        <w:t xml:space="preserve">: </w:t>
      </w:r>
    </w:p>
    <w:p w14:paraId="33C837D7" w14:textId="246FA764" w:rsidR="009156B1" w:rsidRPr="00821123" w:rsidRDefault="00E41436" w:rsidP="006377C0">
      <w:pPr>
        <w:spacing w:after="160"/>
        <w:ind w:left="567" w:right="567"/>
        <w:rPr>
          <w:rFonts w:ascii="Calibri" w:hAnsi="Calibri"/>
        </w:rPr>
      </w:pPr>
      <w:r w:rsidRPr="00821123">
        <w:rPr>
          <w:rFonts w:ascii="Calibri" w:hAnsi="Calibri"/>
        </w:rPr>
        <w:t>“</w:t>
      </w:r>
      <w:r w:rsidR="004B4C67" w:rsidRPr="00821123">
        <w:rPr>
          <w:rFonts w:ascii="Calibri" w:hAnsi="Calibri"/>
          <w:i/>
        </w:rPr>
        <w:t>Everybody is producing data that somebody else uses</w:t>
      </w:r>
      <w:r w:rsidRPr="00821123">
        <w:rPr>
          <w:rFonts w:ascii="Calibri" w:hAnsi="Calibri"/>
          <w:i/>
        </w:rPr>
        <w:t>, often making</w:t>
      </w:r>
      <w:r w:rsidR="004B4C67" w:rsidRPr="00821123">
        <w:rPr>
          <w:rFonts w:ascii="Calibri" w:hAnsi="Calibri"/>
          <w:i/>
        </w:rPr>
        <w:t xml:space="preserve"> economic profit</w:t>
      </w:r>
      <w:r w:rsidRPr="00821123">
        <w:rPr>
          <w:rFonts w:ascii="Calibri" w:hAnsi="Calibri"/>
          <w:i/>
        </w:rPr>
        <w:t xml:space="preserve"> out of it</w:t>
      </w:r>
      <w:r w:rsidR="004B4C67" w:rsidRPr="00821123">
        <w:rPr>
          <w:rFonts w:ascii="Calibri" w:hAnsi="Calibri"/>
          <w:i/>
        </w:rPr>
        <w:t>. Very often</w:t>
      </w:r>
      <w:r w:rsidRPr="00821123">
        <w:rPr>
          <w:rFonts w:ascii="Calibri" w:hAnsi="Calibri"/>
          <w:i/>
        </w:rPr>
        <w:t>,</w:t>
      </w:r>
      <w:r w:rsidR="004B4C67" w:rsidRPr="00821123">
        <w:rPr>
          <w:rFonts w:ascii="Calibri" w:hAnsi="Calibri"/>
          <w:i/>
        </w:rPr>
        <w:t xml:space="preserve"> the people who </w:t>
      </w:r>
      <w:r w:rsidRPr="00821123">
        <w:rPr>
          <w:rFonts w:ascii="Calibri" w:hAnsi="Calibri"/>
          <w:i/>
        </w:rPr>
        <w:t xml:space="preserve">themselves </w:t>
      </w:r>
      <w:r w:rsidR="001B6228" w:rsidRPr="00821123">
        <w:rPr>
          <w:rFonts w:ascii="Calibri" w:hAnsi="Calibri"/>
          <w:i/>
        </w:rPr>
        <w:t>are the subject of</w:t>
      </w:r>
      <w:r w:rsidR="004B4C67" w:rsidRPr="00821123">
        <w:rPr>
          <w:rFonts w:ascii="Calibri" w:hAnsi="Calibri"/>
          <w:i/>
        </w:rPr>
        <w:t xml:space="preserve"> th</w:t>
      </w:r>
      <w:r w:rsidRPr="00821123">
        <w:rPr>
          <w:rFonts w:ascii="Calibri" w:hAnsi="Calibri"/>
          <w:i/>
        </w:rPr>
        <w:t xml:space="preserve">e </w:t>
      </w:r>
      <w:r w:rsidR="004B4C67" w:rsidRPr="00821123">
        <w:rPr>
          <w:rFonts w:ascii="Calibri" w:hAnsi="Calibri"/>
          <w:i/>
        </w:rPr>
        <w:t>data do</w:t>
      </w:r>
      <w:r w:rsidRPr="00821123">
        <w:rPr>
          <w:rFonts w:ascii="Calibri" w:hAnsi="Calibri"/>
          <w:i/>
        </w:rPr>
        <w:t xml:space="preserve"> not </w:t>
      </w:r>
      <w:r w:rsidR="004B4C67" w:rsidRPr="00821123">
        <w:rPr>
          <w:rFonts w:ascii="Calibri" w:hAnsi="Calibri"/>
          <w:i/>
        </w:rPr>
        <w:t xml:space="preserve">know that it is produced, bought, sold </w:t>
      </w:r>
      <w:r w:rsidR="001B6228" w:rsidRPr="00821123">
        <w:rPr>
          <w:rFonts w:ascii="Calibri" w:hAnsi="Calibri"/>
          <w:i/>
        </w:rPr>
        <w:t xml:space="preserve">on </w:t>
      </w:r>
      <w:r w:rsidRPr="00821123">
        <w:rPr>
          <w:rFonts w:ascii="Calibri" w:hAnsi="Calibri"/>
          <w:i/>
        </w:rPr>
        <w:t xml:space="preserve">with </w:t>
      </w:r>
      <w:r w:rsidR="004B4C67" w:rsidRPr="00821123">
        <w:rPr>
          <w:rFonts w:ascii="Calibri" w:hAnsi="Calibri"/>
          <w:i/>
        </w:rPr>
        <w:t xml:space="preserve">an economic value. </w:t>
      </w:r>
      <w:r w:rsidR="00144CA6" w:rsidRPr="00821123">
        <w:rPr>
          <w:rFonts w:ascii="Calibri" w:hAnsi="Calibri"/>
          <w:i/>
        </w:rPr>
        <w:t>The EESC</w:t>
      </w:r>
      <w:r w:rsidR="008A5824" w:rsidRPr="00821123">
        <w:rPr>
          <w:rFonts w:ascii="Calibri" w:hAnsi="Calibri"/>
          <w:i/>
        </w:rPr>
        <w:t xml:space="preserve"> </w:t>
      </w:r>
      <w:r w:rsidR="003B65F4" w:rsidRPr="00821123">
        <w:rPr>
          <w:rFonts w:ascii="Calibri" w:hAnsi="Calibri"/>
          <w:i/>
        </w:rPr>
        <w:t>believes</w:t>
      </w:r>
      <w:r w:rsidR="00144CA6" w:rsidRPr="00821123">
        <w:rPr>
          <w:rFonts w:ascii="Calibri" w:hAnsi="Calibri"/>
          <w:i/>
        </w:rPr>
        <w:t>, ultimately, that</w:t>
      </w:r>
      <w:r w:rsidR="008A5824" w:rsidRPr="00821123">
        <w:rPr>
          <w:rFonts w:ascii="Calibri" w:hAnsi="Calibri"/>
          <w:i/>
        </w:rPr>
        <w:t xml:space="preserve"> </w:t>
      </w:r>
      <w:r w:rsidR="006E21A0" w:rsidRPr="00821123">
        <w:rPr>
          <w:rFonts w:ascii="Calibri" w:hAnsi="Calibri"/>
          <w:i/>
        </w:rPr>
        <w:t xml:space="preserve">it </w:t>
      </w:r>
      <w:r w:rsidR="008A5824" w:rsidRPr="00821123">
        <w:rPr>
          <w:rFonts w:ascii="Calibri" w:hAnsi="Calibri"/>
          <w:i/>
        </w:rPr>
        <w:t xml:space="preserve">is crucial that people </w:t>
      </w:r>
      <w:r w:rsidRPr="00821123">
        <w:rPr>
          <w:rFonts w:ascii="Calibri" w:hAnsi="Calibri"/>
          <w:i/>
        </w:rPr>
        <w:t>(</w:t>
      </w:r>
      <w:r w:rsidR="001837AB" w:rsidRPr="00821123">
        <w:rPr>
          <w:rFonts w:ascii="Calibri" w:hAnsi="Calibri"/>
          <w:i/>
        </w:rPr>
        <w:t xml:space="preserve">i.e., </w:t>
      </w:r>
      <w:r w:rsidRPr="00821123">
        <w:rPr>
          <w:rFonts w:ascii="Calibri" w:hAnsi="Calibri"/>
          <w:i/>
        </w:rPr>
        <w:t xml:space="preserve">citizens, </w:t>
      </w:r>
      <w:r w:rsidR="001837AB" w:rsidRPr="00821123">
        <w:rPr>
          <w:rFonts w:ascii="Calibri" w:hAnsi="Calibri"/>
          <w:i/>
        </w:rPr>
        <w:t>p</w:t>
      </w:r>
      <w:r w:rsidRPr="00821123">
        <w:rPr>
          <w:rFonts w:ascii="Calibri" w:hAnsi="Calibri"/>
          <w:i/>
        </w:rPr>
        <w:t xml:space="preserve">atients) </w:t>
      </w:r>
      <w:r w:rsidR="008A5824" w:rsidRPr="00821123">
        <w:rPr>
          <w:rFonts w:ascii="Calibri" w:hAnsi="Calibri"/>
          <w:i/>
        </w:rPr>
        <w:t>have a copy of their own data, and c</w:t>
      </w:r>
      <w:r w:rsidR="00144CA6" w:rsidRPr="00821123">
        <w:rPr>
          <w:rFonts w:ascii="Calibri" w:hAnsi="Calibri"/>
          <w:i/>
        </w:rPr>
        <w:t>ould potentially</w:t>
      </w:r>
      <w:r w:rsidR="008A5824" w:rsidRPr="00821123">
        <w:rPr>
          <w:rFonts w:ascii="Calibri" w:hAnsi="Calibri"/>
          <w:i/>
        </w:rPr>
        <w:t xml:space="preserve"> use </w:t>
      </w:r>
      <w:r w:rsidR="00144CA6" w:rsidRPr="00821123">
        <w:rPr>
          <w:rFonts w:ascii="Calibri" w:hAnsi="Calibri"/>
          <w:i/>
        </w:rPr>
        <w:t>that data</w:t>
      </w:r>
      <w:r w:rsidR="008A5824" w:rsidRPr="00821123">
        <w:rPr>
          <w:rFonts w:ascii="Calibri" w:hAnsi="Calibri"/>
          <w:i/>
        </w:rPr>
        <w:t xml:space="preserve"> </w:t>
      </w:r>
      <w:r w:rsidR="00144CA6" w:rsidRPr="00821123">
        <w:rPr>
          <w:rFonts w:ascii="Calibri" w:hAnsi="Calibri"/>
          <w:i/>
        </w:rPr>
        <w:t xml:space="preserve">for </w:t>
      </w:r>
      <w:r w:rsidR="008A5824" w:rsidRPr="00821123">
        <w:rPr>
          <w:rFonts w:ascii="Calibri" w:hAnsi="Calibri"/>
          <w:i/>
        </w:rPr>
        <w:t xml:space="preserve">scientific </w:t>
      </w:r>
      <w:r w:rsidR="00144CA6" w:rsidRPr="00821123">
        <w:rPr>
          <w:rFonts w:ascii="Calibri" w:hAnsi="Calibri"/>
          <w:i/>
        </w:rPr>
        <w:t xml:space="preserve">but also for </w:t>
      </w:r>
      <w:r w:rsidR="008A5824" w:rsidRPr="00821123">
        <w:rPr>
          <w:rFonts w:ascii="Calibri" w:hAnsi="Calibri"/>
          <w:i/>
        </w:rPr>
        <w:t xml:space="preserve">commercial </w:t>
      </w:r>
      <w:r w:rsidR="00144CA6" w:rsidRPr="00821123">
        <w:rPr>
          <w:rFonts w:ascii="Calibri" w:hAnsi="Calibri"/>
          <w:i/>
        </w:rPr>
        <w:t>purposes</w:t>
      </w:r>
      <w:r w:rsidR="008A5824" w:rsidRPr="00821123">
        <w:rPr>
          <w:rFonts w:ascii="Calibri" w:hAnsi="Calibri"/>
        </w:rPr>
        <w:t>.</w:t>
      </w:r>
      <w:r w:rsidR="001E76F0" w:rsidRPr="00821123">
        <w:rPr>
          <w:rFonts w:ascii="Calibri" w:hAnsi="Calibri"/>
        </w:rPr>
        <w:t>”</w:t>
      </w:r>
    </w:p>
    <w:p w14:paraId="12DB168E" w14:textId="4586F987" w:rsidR="00DF4B13" w:rsidRPr="00821123" w:rsidRDefault="00DF4B13" w:rsidP="00D5003D">
      <w:pPr>
        <w:spacing w:after="160"/>
        <w:rPr>
          <w:rFonts w:ascii="Calibri" w:hAnsi="Calibri"/>
          <w:b/>
          <w:bCs/>
          <w:color w:val="004989"/>
          <w:sz w:val="22"/>
          <w:szCs w:val="22"/>
        </w:rPr>
      </w:pPr>
      <w:r w:rsidRPr="00821123">
        <w:rPr>
          <w:rFonts w:ascii="Calibri" w:hAnsi="Calibri"/>
          <w:b/>
          <w:bCs/>
          <w:color w:val="004989"/>
          <w:sz w:val="22"/>
          <w:szCs w:val="22"/>
        </w:rPr>
        <w:t>A short discussion</w:t>
      </w:r>
    </w:p>
    <w:p w14:paraId="159548A3" w14:textId="7820EF27" w:rsidR="00EF6A0F" w:rsidRPr="00821123" w:rsidRDefault="004A6D7F" w:rsidP="004A6D7F">
      <w:pPr>
        <w:spacing w:after="160"/>
        <w:rPr>
          <w:rFonts w:asciiTheme="minorHAnsi" w:hAnsiTheme="minorHAnsi"/>
        </w:rPr>
      </w:pPr>
      <w:r w:rsidRPr="00821123">
        <w:rPr>
          <w:rFonts w:asciiTheme="minorHAnsi" w:hAnsiTheme="minorHAnsi"/>
        </w:rPr>
        <w:t xml:space="preserve">A short discussion followed the three presentations. </w:t>
      </w:r>
      <w:r w:rsidR="00102D8D" w:rsidRPr="00821123">
        <w:rPr>
          <w:rFonts w:asciiTheme="minorHAnsi" w:hAnsiTheme="minorHAnsi"/>
        </w:rPr>
        <w:t xml:space="preserve">On the one </w:t>
      </w:r>
      <w:r w:rsidR="004E0C44" w:rsidRPr="00821123">
        <w:rPr>
          <w:rFonts w:asciiTheme="minorHAnsi" w:hAnsiTheme="minorHAnsi"/>
        </w:rPr>
        <w:t>side</w:t>
      </w:r>
      <w:r w:rsidR="00102D8D" w:rsidRPr="00821123">
        <w:rPr>
          <w:rFonts w:asciiTheme="minorHAnsi" w:hAnsiTheme="minorHAnsi"/>
        </w:rPr>
        <w:t xml:space="preserve">, an audience member pointed to the usefulness of the </w:t>
      </w:r>
      <w:r w:rsidR="00102D8D" w:rsidRPr="00821123">
        <w:rPr>
          <w:rFonts w:asciiTheme="minorHAnsi" w:hAnsiTheme="minorHAnsi"/>
          <w:b/>
        </w:rPr>
        <w:t>American Blue Button 2</w:t>
      </w:r>
      <w:r w:rsidR="00D023A1" w:rsidRPr="00821123">
        <w:rPr>
          <w:rStyle w:val="FootnoteReference"/>
          <w:rFonts w:asciiTheme="minorHAnsi" w:hAnsiTheme="minorHAnsi"/>
        </w:rPr>
        <w:footnoteReference w:id="12"/>
      </w:r>
      <w:r w:rsidR="00102D8D" w:rsidRPr="00821123">
        <w:rPr>
          <w:rFonts w:asciiTheme="minorHAnsi" w:hAnsiTheme="minorHAnsi"/>
        </w:rPr>
        <w:t xml:space="preserve"> initiative</w:t>
      </w:r>
      <w:r w:rsidR="00D023A1" w:rsidRPr="00821123">
        <w:rPr>
          <w:rFonts w:asciiTheme="minorHAnsi" w:hAnsiTheme="minorHAnsi"/>
        </w:rPr>
        <w:t xml:space="preserve"> and </w:t>
      </w:r>
      <w:r w:rsidR="00D023A1" w:rsidRPr="00821123">
        <w:rPr>
          <w:rFonts w:asciiTheme="minorHAnsi" w:hAnsiTheme="minorHAnsi"/>
          <w:b/>
        </w:rPr>
        <w:t>MyHealthEData</w:t>
      </w:r>
      <w:r w:rsidR="00AF2EE5" w:rsidRPr="00821123">
        <w:rPr>
          <w:rFonts w:asciiTheme="minorHAnsi" w:hAnsiTheme="minorHAnsi"/>
        </w:rPr>
        <w:t xml:space="preserve"> (again, in the United States of America)</w:t>
      </w:r>
      <w:r w:rsidR="00AF2EE5" w:rsidRPr="00821123">
        <w:rPr>
          <w:rStyle w:val="FootnoteReference"/>
          <w:rFonts w:asciiTheme="minorHAnsi" w:hAnsiTheme="minorHAnsi"/>
        </w:rPr>
        <w:footnoteReference w:id="13"/>
      </w:r>
      <w:r w:rsidR="00102D8D" w:rsidRPr="00821123">
        <w:rPr>
          <w:rFonts w:asciiTheme="minorHAnsi" w:hAnsiTheme="minorHAnsi"/>
        </w:rPr>
        <w:t xml:space="preserve">, through which patients allow the </w:t>
      </w:r>
      <w:r w:rsidR="00102D8D" w:rsidRPr="00821123">
        <w:rPr>
          <w:rFonts w:asciiTheme="minorHAnsi" w:hAnsiTheme="minorHAnsi"/>
          <w:b/>
        </w:rPr>
        <w:t>secondary use of their data</w:t>
      </w:r>
      <w:r w:rsidRPr="00821123">
        <w:rPr>
          <w:rFonts w:asciiTheme="minorHAnsi" w:hAnsiTheme="minorHAnsi"/>
        </w:rPr>
        <w:t xml:space="preserve">. On the other </w:t>
      </w:r>
      <w:r w:rsidR="009832A2" w:rsidRPr="00821123">
        <w:rPr>
          <w:rFonts w:asciiTheme="minorHAnsi" w:hAnsiTheme="minorHAnsi"/>
        </w:rPr>
        <w:t>side</w:t>
      </w:r>
      <w:r w:rsidRPr="00821123">
        <w:rPr>
          <w:rFonts w:asciiTheme="minorHAnsi" w:hAnsiTheme="minorHAnsi"/>
        </w:rPr>
        <w:t xml:space="preserve">, there was a discussion about the way in which – if properly applied  – technologies could enable </w:t>
      </w:r>
      <w:r w:rsidRPr="00821123">
        <w:rPr>
          <w:rFonts w:asciiTheme="minorHAnsi" w:hAnsiTheme="minorHAnsi"/>
          <w:b/>
        </w:rPr>
        <w:t>a more efficient and quality use of health and care professionals’ time with patients</w:t>
      </w:r>
      <w:r w:rsidRPr="00821123">
        <w:rPr>
          <w:rFonts w:asciiTheme="minorHAnsi" w:hAnsiTheme="minorHAnsi"/>
        </w:rPr>
        <w:t xml:space="preserve">. </w:t>
      </w:r>
      <w:r w:rsidR="00A733B3" w:rsidRPr="00821123">
        <w:rPr>
          <w:rFonts w:asciiTheme="minorHAnsi" w:hAnsiTheme="minorHAnsi"/>
        </w:rPr>
        <w:t xml:space="preserve">This was contrasted with </w:t>
      </w:r>
      <w:r w:rsidR="00C8115C" w:rsidRPr="00821123">
        <w:rPr>
          <w:rFonts w:asciiTheme="minorHAnsi" w:hAnsiTheme="minorHAnsi"/>
        </w:rPr>
        <w:t>situations in which</w:t>
      </w:r>
      <w:r w:rsidR="00A733B3" w:rsidRPr="00821123">
        <w:rPr>
          <w:rFonts w:asciiTheme="minorHAnsi" w:hAnsiTheme="minorHAnsi"/>
        </w:rPr>
        <w:t xml:space="preserve"> health and care professionals may still have less time available to themselves to devote time to their patients. </w:t>
      </w:r>
    </w:p>
    <w:p w14:paraId="1B10549B" w14:textId="0F13E27E" w:rsidR="00EF6A0F" w:rsidRPr="00821123" w:rsidRDefault="00E579D7" w:rsidP="00E579D7">
      <w:pPr>
        <w:pStyle w:val="Heading2"/>
        <w:numPr>
          <w:ilvl w:val="0"/>
          <w:numId w:val="1"/>
        </w:numPr>
        <w:rPr>
          <w:b/>
        </w:rPr>
      </w:pPr>
      <w:r w:rsidRPr="00821123">
        <w:rPr>
          <w:b/>
        </w:rPr>
        <w:t>F</w:t>
      </w:r>
      <w:r w:rsidR="00C70EEA" w:rsidRPr="00821123">
        <w:rPr>
          <w:b/>
        </w:rPr>
        <w:t>rom Lightweight Wellness Apps to Managing Serious Conditions</w:t>
      </w:r>
      <w:r w:rsidR="001A5F24" w:rsidRPr="00821123">
        <w:rPr>
          <w:b/>
        </w:rPr>
        <w:t xml:space="preserve"> </w:t>
      </w:r>
    </w:p>
    <w:p w14:paraId="56ED03A9" w14:textId="2F8ABF58" w:rsidR="00333B37" w:rsidRPr="00821123" w:rsidRDefault="00B72088" w:rsidP="001B6228">
      <w:pPr>
        <w:pStyle w:val="NormalWeb"/>
        <w:pBdr>
          <w:top w:val="single" w:sz="4" w:space="1" w:color="auto"/>
          <w:left w:val="single" w:sz="4" w:space="4" w:color="auto"/>
          <w:bottom w:val="single" w:sz="4" w:space="1" w:color="auto"/>
          <w:right w:val="single" w:sz="4" w:space="4" w:color="auto"/>
        </w:pBdr>
        <w:rPr>
          <w:rFonts w:asciiTheme="minorHAnsi" w:hAnsiTheme="minorHAnsi"/>
        </w:rPr>
      </w:pPr>
      <w:r w:rsidRPr="00821123">
        <w:rPr>
          <w:rFonts w:ascii="Calibri" w:hAnsi="Calibri"/>
          <w:b/>
          <w:color w:val="4472C4" w:themeColor="accent1"/>
          <w:sz w:val="22"/>
          <w:szCs w:val="22"/>
        </w:rPr>
        <w:t>This</w:t>
      </w:r>
      <w:r w:rsidR="00333B37" w:rsidRPr="00821123">
        <w:rPr>
          <w:rFonts w:ascii="Calibri" w:hAnsi="Calibri"/>
          <w:b/>
          <w:color w:val="4472C4" w:themeColor="accent1"/>
          <w:sz w:val="22"/>
          <w:szCs w:val="22"/>
        </w:rPr>
        <w:t xml:space="preserve"> second</w:t>
      </w:r>
      <w:r w:rsidRPr="00821123">
        <w:rPr>
          <w:rFonts w:ascii="Calibri" w:hAnsi="Calibri"/>
          <w:b/>
          <w:color w:val="4472C4" w:themeColor="accent1"/>
          <w:sz w:val="22"/>
          <w:szCs w:val="22"/>
        </w:rPr>
        <w:t xml:space="preserve"> session permitted attendees to l</w:t>
      </w:r>
      <w:r w:rsidR="00C70EEA" w:rsidRPr="00821123">
        <w:rPr>
          <w:rFonts w:ascii="Calibri" w:hAnsi="Calibri"/>
          <w:b/>
          <w:color w:val="4472C4" w:themeColor="accent1"/>
          <w:sz w:val="22"/>
          <w:szCs w:val="22"/>
        </w:rPr>
        <w:t xml:space="preserve">earn about </w:t>
      </w:r>
      <w:r w:rsidR="00753270" w:rsidRPr="00821123">
        <w:rPr>
          <w:rFonts w:ascii="Calibri" w:hAnsi="Calibri"/>
          <w:b/>
          <w:color w:val="4472C4" w:themeColor="accent1"/>
          <w:sz w:val="22"/>
          <w:szCs w:val="22"/>
        </w:rPr>
        <w:t xml:space="preserve">health-related </w:t>
      </w:r>
      <w:r w:rsidR="00120404" w:rsidRPr="00821123">
        <w:rPr>
          <w:rFonts w:ascii="Calibri" w:hAnsi="Calibri"/>
          <w:b/>
          <w:color w:val="4472C4" w:themeColor="accent1"/>
          <w:sz w:val="22"/>
          <w:szCs w:val="22"/>
        </w:rPr>
        <w:t xml:space="preserve">apps. The apps covered the </w:t>
      </w:r>
      <w:r w:rsidR="00C70EEA" w:rsidRPr="00821123">
        <w:rPr>
          <w:rFonts w:ascii="Calibri" w:hAnsi="Calibri"/>
          <w:b/>
          <w:color w:val="4472C4" w:themeColor="accent1"/>
          <w:sz w:val="22"/>
          <w:szCs w:val="22"/>
        </w:rPr>
        <w:t xml:space="preserve">state-of the-art </w:t>
      </w:r>
      <w:r w:rsidR="00120404" w:rsidRPr="00821123">
        <w:rPr>
          <w:rFonts w:ascii="Calibri" w:hAnsi="Calibri"/>
          <w:b/>
          <w:color w:val="4472C4" w:themeColor="accent1"/>
          <w:sz w:val="22"/>
          <w:szCs w:val="22"/>
        </w:rPr>
        <w:t>in</w:t>
      </w:r>
      <w:r w:rsidR="00C70EEA" w:rsidRPr="00821123">
        <w:rPr>
          <w:rFonts w:ascii="Calibri" w:hAnsi="Calibri"/>
          <w:b/>
          <w:color w:val="4472C4" w:themeColor="accent1"/>
          <w:sz w:val="22"/>
          <w:szCs w:val="22"/>
        </w:rPr>
        <w:t xml:space="preserve"> wellness and patient</w:t>
      </w:r>
      <w:r w:rsidR="001E537F" w:rsidRPr="00821123">
        <w:rPr>
          <w:rFonts w:ascii="Calibri" w:hAnsi="Calibri"/>
          <w:b/>
          <w:color w:val="4472C4" w:themeColor="accent1"/>
          <w:sz w:val="22"/>
          <w:szCs w:val="22"/>
        </w:rPr>
        <w:t>-</w:t>
      </w:r>
      <w:r w:rsidR="00C70EEA" w:rsidRPr="00821123">
        <w:rPr>
          <w:rFonts w:ascii="Calibri" w:hAnsi="Calibri"/>
          <w:b/>
          <w:color w:val="4472C4" w:themeColor="accent1"/>
          <w:sz w:val="22"/>
          <w:szCs w:val="22"/>
        </w:rPr>
        <w:t xml:space="preserve">centric </w:t>
      </w:r>
      <w:r w:rsidR="00024FD3" w:rsidRPr="00821123">
        <w:rPr>
          <w:rFonts w:ascii="Calibri" w:hAnsi="Calibri"/>
          <w:b/>
          <w:color w:val="4472C4" w:themeColor="accent1"/>
          <w:sz w:val="22"/>
          <w:szCs w:val="22"/>
        </w:rPr>
        <w:t>a</w:t>
      </w:r>
      <w:r w:rsidR="00C70EEA" w:rsidRPr="00821123">
        <w:rPr>
          <w:rFonts w:ascii="Calibri" w:hAnsi="Calibri"/>
          <w:b/>
          <w:color w:val="4472C4" w:themeColor="accent1"/>
          <w:sz w:val="22"/>
          <w:szCs w:val="22"/>
        </w:rPr>
        <w:t>pps</w:t>
      </w:r>
      <w:r w:rsidR="000B2BF8" w:rsidRPr="00821123">
        <w:rPr>
          <w:rFonts w:ascii="Calibri" w:hAnsi="Calibri"/>
          <w:b/>
          <w:color w:val="4472C4" w:themeColor="accent1"/>
          <w:sz w:val="22"/>
          <w:szCs w:val="22"/>
        </w:rPr>
        <w:t>;</w:t>
      </w:r>
      <w:r w:rsidR="00C70EEA" w:rsidRPr="00821123">
        <w:rPr>
          <w:rFonts w:ascii="Calibri" w:hAnsi="Calibri"/>
          <w:b/>
          <w:color w:val="4472C4" w:themeColor="accent1"/>
          <w:sz w:val="22"/>
          <w:szCs w:val="22"/>
        </w:rPr>
        <w:t xml:space="preserve"> health games for prevention</w:t>
      </w:r>
      <w:r w:rsidR="000B2BF8" w:rsidRPr="00821123">
        <w:rPr>
          <w:rFonts w:ascii="Calibri" w:hAnsi="Calibri"/>
          <w:b/>
          <w:color w:val="4472C4" w:themeColor="accent1"/>
          <w:sz w:val="22"/>
          <w:szCs w:val="22"/>
        </w:rPr>
        <w:t>; and</w:t>
      </w:r>
      <w:r w:rsidR="001E537F" w:rsidRPr="00821123">
        <w:rPr>
          <w:rFonts w:ascii="Calibri" w:hAnsi="Calibri"/>
          <w:b/>
          <w:color w:val="4472C4" w:themeColor="accent1"/>
          <w:sz w:val="22"/>
          <w:szCs w:val="22"/>
        </w:rPr>
        <w:t xml:space="preserve"> support for people with chronic health conditions </w:t>
      </w:r>
      <w:r w:rsidR="00075D94" w:rsidRPr="00821123">
        <w:rPr>
          <w:rFonts w:ascii="Calibri" w:hAnsi="Calibri"/>
          <w:b/>
          <w:color w:val="4472C4" w:themeColor="accent1"/>
          <w:sz w:val="22"/>
          <w:szCs w:val="22"/>
        </w:rPr>
        <w:t xml:space="preserve">with – as an example – </w:t>
      </w:r>
      <w:r w:rsidR="00FF0923" w:rsidRPr="00821123">
        <w:rPr>
          <w:rFonts w:ascii="Calibri" w:hAnsi="Calibri"/>
          <w:b/>
          <w:color w:val="4472C4" w:themeColor="accent1"/>
          <w:sz w:val="22"/>
          <w:szCs w:val="22"/>
        </w:rPr>
        <w:t>children with the</w:t>
      </w:r>
      <w:r w:rsidR="00075D94" w:rsidRPr="00821123">
        <w:rPr>
          <w:rFonts w:ascii="Calibri" w:hAnsi="Calibri"/>
          <w:b/>
          <w:color w:val="4472C4" w:themeColor="accent1"/>
          <w:sz w:val="22"/>
          <w:szCs w:val="22"/>
        </w:rPr>
        <w:t xml:space="preserve"> specific </w:t>
      </w:r>
      <w:r w:rsidR="00FF0923" w:rsidRPr="00821123">
        <w:rPr>
          <w:rFonts w:ascii="Calibri" w:hAnsi="Calibri"/>
          <w:b/>
          <w:color w:val="4472C4" w:themeColor="accent1"/>
          <w:sz w:val="22"/>
          <w:szCs w:val="22"/>
        </w:rPr>
        <w:t xml:space="preserve">(most common rare) </w:t>
      </w:r>
      <w:r w:rsidR="00075D94" w:rsidRPr="00821123">
        <w:rPr>
          <w:rFonts w:ascii="Calibri" w:hAnsi="Calibri"/>
          <w:b/>
          <w:color w:val="4472C4" w:themeColor="accent1"/>
          <w:sz w:val="22"/>
          <w:szCs w:val="22"/>
        </w:rPr>
        <w:t>disease</w:t>
      </w:r>
      <w:r w:rsidR="00333B37" w:rsidRPr="00821123">
        <w:rPr>
          <w:rFonts w:ascii="Calibri" w:hAnsi="Calibri"/>
          <w:b/>
          <w:color w:val="4472C4" w:themeColor="accent1"/>
          <w:sz w:val="22"/>
          <w:szCs w:val="22"/>
        </w:rPr>
        <w:t xml:space="preserve"> of</w:t>
      </w:r>
      <w:r w:rsidR="00075D94" w:rsidRPr="00821123">
        <w:rPr>
          <w:rFonts w:ascii="Calibri" w:hAnsi="Calibri"/>
          <w:b/>
          <w:color w:val="4472C4" w:themeColor="accent1"/>
          <w:sz w:val="22"/>
          <w:szCs w:val="22"/>
        </w:rPr>
        <w:t xml:space="preserve"> </w:t>
      </w:r>
      <w:r w:rsidR="001E537F" w:rsidRPr="00821123">
        <w:rPr>
          <w:rFonts w:ascii="Calibri" w:hAnsi="Calibri"/>
          <w:b/>
          <w:color w:val="4472C4" w:themeColor="accent1"/>
          <w:sz w:val="22"/>
          <w:szCs w:val="22"/>
        </w:rPr>
        <w:t>cystic fibrosis.</w:t>
      </w:r>
      <w:r w:rsidR="00FF0923" w:rsidRPr="00821123">
        <w:rPr>
          <w:rFonts w:ascii="Calibri" w:hAnsi="Calibri"/>
          <w:b/>
          <w:color w:val="4472C4" w:themeColor="accent1"/>
          <w:sz w:val="22"/>
          <w:szCs w:val="22"/>
        </w:rPr>
        <w:t xml:space="preserve"> The session </w:t>
      </w:r>
      <w:r w:rsidR="00333B37" w:rsidRPr="00821123">
        <w:rPr>
          <w:rFonts w:ascii="Calibri" w:hAnsi="Calibri"/>
          <w:b/>
          <w:color w:val="4472C4" w:themeColor="accent1"/>
          <w:sz w:val="22"/>
          <w:szCs w:val="22"/>
        </w:rPr>
        <w:t>featured the</w:t>
      </w:r>
      <w:r w:rsidR="00FF0923" w:rsidRPr="00821123">
        <w:rPr>
          <w:rFonts w:ascii="Calibri" w:hAnsi="Calibri"/>
          <w:b/>
          <w:color w:val="4472C4" w:themeColor="accent1"/>
          <w:sz w:val="22"/>
          <w:szCs w:val="22"/>
        </w:rPr>
        <w:t xml:space="preserve"> results of a regularly organised patient survey; outcomes of the Games for Health Europe conference</w:t>
      </w:r>
      <w:r w:rsidR="00333B37" w:rsidRPr="00821123">
        <w:rPr>
          <w:rFonts w:ascii="Calibri" w:hAnsi="Calibri"/>
          <w:b/>
          <w:color w:val="4472C4" w:themeColor="accent1"/>
          <w:sz w:val="22"/>
          <w:szCs w:val="22"/>
        </w:rPr>
        <w:t xml:space="preserve"> series</w:t>
      </w:r>
      <w:r w:rsidR="00FF0923" w:rsidRPr="00821123">
        <w:rPr>
          <w:rFonts w:ascii="Calibri" w:hAnsi="Calibri"/>
          <w:b/>
          <w:color w:val="4472C4" w:themeColor="accent1"/>
          <w:sz w:val="22"/>
          <w:szCs w:val="22"/>
        </w:rPr>
        <w:t xml:space="preserve">; </w:t>
      </w:r>
      <w:r w:rsidR="00333B37" w:rsidRPr="00821123">
        <w:rPr>
          <w:rFonts w:ascii="Calibri" w:hAnsi="Calibri"/>
          <w:b/>
          <w:color w:val="4472C4" w:themeColor="accent1"/>
          <w:sz w:val="22"/>
          <w:szCs w:val="22"/>
        </w:rPr>
        <w:t xml:space="preserve">the </w:t>
      </w:r>
      <w:r w:rsidR="00FF0923" w:rsidRPr="00821123">
        <w:rPr>
          <w:rFonts w:ascii="Calibri" w:hAnsi="Calibri"/>
          <w:b/>
          <w:color w:val="4472C4" w:themeColor="accent1"/>
          <w:sz w:val="22"/>
          <w:szCs w:val="22"/>
        </w:rPr>
        <w:t>use of apps by a specific</w:t>
      </w:r>
      <w:r w:rsidR="00333B37" w:rsidRPr="00821123">
        <w:rPr>
          <w:rFonts w:ascii="Calibri" w:hAnsi="Calibri"/>
          <w:b/>
          <w:color w:val="4472C4" w:themeColor="accent1"/>
          <w:sz w:val="22"/>
          <w:szCs w:val="22"/>
        </w:rPr>
        <w:t>, Israeli-based,</w:t>
      </w:r>
      <w:r w:rsidR="00FF0923" w:rsidRPr="00821123">
        <w:rPr>
          <w:rFonts w:ascii="Calibri" w:hAnsi="Calibri"/>
          <w:b/>
          <w:color w:val="4472C4" w:themeColor="accent1"/>
          <w:sz w:val="22"/>
          <w:szCs w:val="22"/>
        </w:rPr>
        <w:t xml:space="preserve"> health provider; and </w:t>
      </w:r>
      <w:r w:rsidR="00333B37" w:rsidRPr="00821123">
        <w:rPr>
          <w:rFonts w:ascii="Calibri" w:hAnsi="Calibri"/>
          <w:b/>
          <w:color w:val="4472C4" w:themeColor="accent1"/>
          <w:sz w:val="22"/>
          <w:szCs w:val="22"/>
        </w:rPr>
        <w:t xml:space="preserve">the </w:t>
      </w:r>
      <w:r w:rsidR="00FF0923" w:rsidRPr="00821123">
        <w:rPr>
          <w:rFonts w:ascii="Calibri" w:hAnsi="Calibri"/>
          <w:b/>
          <w:color w:val="4472C4" w:themeColor="accent1"/>
          <w:sz w:val="22"/>
          <w:szCs w:val="22"/>
        </w:rPr>
        <w:t xml:space="preserve">outcomes of a four-year European project. </w:t>
      </w:r>
      <w:r w:rsidR="007F73B0" w:rsidRPr="00821123">
        <w:rPr>
          <w:rFonts w:ascii="Calibri" w:hAnsi="Calibri"/>
          <w:b/>
          <w:color w:val="4472C4" w:themeColor="accent1"/>
          <w:sz w:val="22"/>
          <w:szCs w:val="22"/>
        </w:rPr>
        <w:t>Each presentation benefitted from a short question-and-answer period. The session</w:t>
      </w:r>
      <w:r w:rsidR="00FF0923" w:rsidRPr="00821123">
        <w:rPr>
          <w:rFonts w:ascii="Calibri" w:hAnsi="Calibri"/>
          <w:b/>
          <w:color w:val="4472C4" w:themeColor="accent1"/>
          <w:sz w:val="22"/>
          <w:szCs w:val="22"/>
        </w:rPr>
        <w:t xml:space="preserve"> ended with a brief discussion</w:t>
      </w:r>
      <w:r w:rsidR="00333B37" w:rsidRPr="00821123">
        <w:rPr>
          <w:rFonts w:ascii="Calibri" w:hAnsi="Calibri"/>
          <w:b/>
          <w:color w:val="4472C4" w:themeColor="accent1"/>
          <w:sz w:val="22"/>
          <w:szCs w:val="22"/>
        </w:rPr>
        <w:t xml:space="preserve"> that originated</w:t>
      </w:r>
      <w:r w:rsidR="0036024D" w:rsidRPr="00821123">
        <w:rPr>
          <w:rFonts w:ascii="Calibri" w:hAnsi="Calibri"/>
          <w:b/>
          <w:color w:val="4472C4" w:themeColor="accent1"/>
          <w:sz w:val="22"/>
          <w:szCs w:val="22"/>
        </w:rPr>
        <w:t xml:space="preserve"> from </w:t>
      </w:r>
      <w:r w:rsidR="00FF0923" w:rsidRPr="00821123">
        <w:rPr>
          <w:rFonts w:ascii="Calibri" w:hAnsi="Calibri"/>
          <w:b/>
          <w:color w:val="4472C4" w:themeColor="accent1"/>
          <w:sz w:val="22"/>
          <w:szCs w:val="22"/>
        </w:rPr>
        <w:t xml:space="preserve">commentary </w:t>
      </w:r>
      <w:r w:rsidR="0036024D" w:rsidRPr="00821123">
        <w:rPr>
          <w:rFonts w:ascii="Calibri" w:hAnsi="Calibri"/>
          <w:b/>
          <w:color w:val="4472C4" w:themeColor="accent1"/>
          <w:sz w:val="22"/>
          <w:szCs w:val="22"/>
        </w:rPr>
        <w:t>provided</w:t>
      </w:r>
      <w:r w:rsidR="00FF0923" w:rsidRPr="00821123">
        <w:rPr>
          <w:rFonts w:ascii="Calibri" w:hAnsi="Calibri"/>
          <w:b/>
          <w:color w:val="4472C4" w:themeColor="accent1"/>
          <w:sz w:val="22"/>
          <w:szCs w:val="22"/>
        </w:rPr>
        <w:t xml:space="preserve"> by </w:t>
      </w:r>
      <w:r w:rsidR="0036024D" w:rsidRPr="00821123">
        <w:rPr>
          <w:rFonts w:ascii="Calibri" w:hAnsi="Calibri"/>
          <w:b/>
          <w:color w:val="4472C4" w:themeColor="accent1"/>
          <w:sz w:val="22"/>
          <w:szCs w:val="22"/>
        </w:rPr>
        <w:t xml:space="preserve">a representative of </w:t>
      </w:r>
      <w:r w:rsidR="00FF0923" w:rsidRPr="00821123">
        <w:rPr>
          <w:rFonts w:ascii="Calibri" w:hAnsi="Calibri"/>
          <w:b/>
          <w:color w:val="4472C4" w:themeColor="accent1"/>
          <w:sz w:val="22"/>
          <w:szCs w:val="22"/>
        </w:rPr>
        <w:t xml:space="preserve">the European </w:t>
      </w:r>
      <w:r w:rsidR="00FF0923" w:rsidRPr="00821123">
        <w:rPr>
          <w:rFonts w:ascii="Calibri" w:hAnsi="Calibri"/>
          <w:b/>
          <w:color w:val="4472C4" w:themeColor="accent1"/>
          <w:sz w:val="22"/>
          <w:szCs w:val="22"/>
        </w:rPr>
        <w:lastRenderedPageBreak/>
        <w:t>Consumer Organisation</w:t>
      </w:r>
      <w:r w:rsidR="00333B37" w:rsidRPr="00821123">
        <w:rPr>
          <w:rFonts w:ascii="Calibri" w:hAnsi="Calibri"/>
          <w:b/>
          <w:color w:val="4472C4" w:themeColor="accent1"/>
          <w:sz w:val="22"/>
          <w:szCs w:val="22"/>
        </w:rPr>
        <w:t>. Current dangers are seen as being the insufficient quality of apps brought onto the market, and the fragmented evaluation methods e.g., on the accuracy of measurements or medical dosages.</w:t>
      </w:r>
      <w:r w:rsidR="00333B37" w:rsidRPr="00821123">
        <w:rPr>
          <w:rFonts w:asciiTheme="minorHAnsi" w:hAnsiTheme="minorHAnsi"/>
          <w:color w:val="4472C4" w:themeColor="accent1"/>
        </w:rPr>
        <w:t xml:space="preserve"> </w:t>
      </w:r>
      <w:r w:rsidR="00333B37" w:rsidRPr="00821123">
        <w:rPr>
          <w:rFonts w:ascii="Calibri" w:hAnsi="Calibri"/>
          <w:b/>
          <w:color w:val="4472C4" w:themeColor="accent1"/>
          <w:sz w:val="22"/>
          <w:szCs w:val="22"/>
        </w:rPr>
        <w:t xml:space="preserve">Here the focus was on certification for apps and useful certification schemes. </w:t>
      </w:r>
    </w:p>
    <w:p w14:paraId="62CF9F11" w14:textId="42266B3E" w:rsidR="00BC62F0" w:rsidRPr="00821123" w:rsidRDefault="00C70EEA" w:rsidP="00BC62F0">
      <w:pPr>
        <w:pStyle w:val="NormalWeb"/>
        <w:rPr>
          <w:rFonts w:ascii="Calibri" w:hAnsi="Calibri"/>
          <w:b/>
          <w:color w:val="4472C4" w:themeColor="accent1"/>
          <w:sz w:val="22"/>
          <w:szCs w:val="22"/>
        </w:rPr>
      </w:pPr>
      <w:r w:rsidRPr="00821123">
        <w:rPr>
          <w:rFonts w:ascii="Calibri" w:hAnsi="Calibri"/>
          <w:b/>
          <w:bCs/>
          <w:color w:val="004989"/>
          <w:sz w:val="22"/>
          <w:szCs w:val="22"/>
        </w:rPr>
        <w:t xml:space="preserve">State of the Art </w:t>
      </w:r>
      <w:r w:rsidRPr="00821123">
        <w:rPr>
          <w:rFonts w:ascii="Calibri" w:hAnsi="Calibri"/>
          <w:b/>
          <w:bCs/>
          <w:i/>
          <w:iCs/>
          <w:color w:val="004989"/>
          <w:sz w:val="22"/>
          <w:szCs w:val="22"/>
        </w:rPr>
        <w:t>for Wellness and Patient Centric Apps</w:t>
      </w:r>
      <w:r w:rsidRPr="00821123">
        <w:rPr>
          <w:rFonts w:ascii="Calibri" w:hAnsi="Calibri"/>
          <w:b/>
          <w:bCs/>
          <w:i/>
          <w:iCs/>
          <w:color w:val="004989"/>
          <w:sz w:val="22"/>
          <w:szCs w:val="22"/>
        </w:rPr>
        <w:br/>
      </w:r>
      <w:r w:rsidRPr="00821123">
        <w:rPr>
          <w:rFonts w:ascii="Calibri" w:hAnsi="Calibri"/>
          <w:color w:val="004989"/>
          <w:sz w:val="22"/>
          <w:szCs w:val="22"/>
        </w:rPr>
        <w:t>Dee O’Sullivan, Director, myhealthapps.net at PatientView, United Kingdom</w:t>
      </w:r>
    </w:p>
    <w:p w14:paraId="78829DAE" w14:textId="4D5EAFB8" w:rsidR="00C0439E" w:rsidRPr="00821123" w:rsidRDefault="0040522D" w:rsidP="001B6228">
      <w:pPr>
        <w:pBdr>
          <w:top w:val="single" w:sz="4" w:space="1" w:color="auto"/>
          <w:left w:val="single" w:sz="4" w:space="4" w:color="auto"/>
          <w:bottom w:val="single" w:sz="4" w:space="1" w:color="auto"/>
          <w:right w:val="single" w:sz="4" w:space="4" w:color="auto"/>
        </w:pBdr>
        <w:spacing w:after="160"/>
        <w:rPr>
          <w:rFonts w:asciiTheme="minorHAnsi" w:hAnsiTheme="minorHAnsi"/>
          <w:b/>
          <w:color w:val="4472C4" w:themeColor="accent1"/>
          <w:sz w:val="22"/>
        </w:rPr>
      </w:pPr>
      <w:r w:rsidRPr="00821123">
        <w:rPr>
          <w:rFonts w:asciiTheme="minorHAnsi" w:hAnsiTheme="minorHAnsi"/>
          <w:b/>
          <w:color w:val="4472C4" w:themeColor="accent1"/>
          <w:sz w:val="22"/>
        </w:rPr>
        <w:t>Patient View is a UK-based research and publishing company</w:t>
      </w:r>
      <w:r w:rsidRPr="00821123">
        <w:rPr>
          <w:rStyle w:val="FootnoteReference"/>
          <w:rFonts w:asciiTheme="minorHAnsi" w:hAnsiTheme="minorHAnsi"/>
          <w:b/>
          <w:color w:val="4472C4" w:themeColor="accent1"/>
          <w:sz w:val="22"/>
        </w:rPr>
        <w:footnoteReference w:id="14"/>
      </w:r>
      <w:r w:rsidR="008D00F5" w:rsidRPr="00821123">
        <w:rPr>
          <w:rFonts w:asciiTheme="minorHAnsi" w:hAnsiTheme="minorHAnsi"/>
          <w:b/>
          <w:color w:val="4472C4" w:themeColor="accent1"/>
          <w:sz w:val="22"/>
        </w:rPr>
        <w:t xml:space="preserve">; it </w:t>
      </w:r>
      <w:r w:rsidR="00383852" w:rsidRPr="00821123">
        <w:rPr>
          <w:rFonts w:asciiTheme="minorHAnsi" w:hAnsiTheme="minorHAnsi"/>
          <w:b/>
          <w:color w:val="4472C4" w:themeColor="accent1"/>
          <w:sz w:val="22"/>
        </w:rPr>
        <w:t>has been conducting</w:t>
      </w:r>
      <w:r w:rsidR="008D00F5" w:rsidRPr="00821123">
        <w:rPr>
          <w:rFonts w:asciiTheme="minorHAnsi" w:hAnsiTheme="minorHAnsi"/>
          <w:b/>
          <w:color w:val="4472C4" w:themeColor="accent1"/>
          <w:sz w:val="22"/>
        </w:rPr>
        <w:t xml:space="preserve"> regular patient-related surveys and </w:t>
      </w:r>
      <w:r w:rsidR="00383852" w:rsidRPr="00821123">
        <w:rPr>
          <w:rFonts w:asciiTheme="minorHAnsi" w:hAnsiTheme="minorHAnsi"/>
          <w:b/>
          <w:color w:val="4472C4" w:themeColor="accent1"/>
          <w:sz w:val="22"/>
        </w:rPr>
        <w:t xml:space="preserve">collating patient-reviewed apps for the past 6-7 years. </w:t>
      </w:r>
      <w:r w:rsidR="002677D7" w:rsidRPr="00821123">
        <w:rPr>
          <w:rFonts w:asciiTheme="minorHAnsi" w:hAnsiTheme="minorHAnsi"/>
          <w:b/>
          <w:color w:val="4472C4" w:themeColor="accent1"/>
          <w:sz w:val="22"/>
        </w:rPr>
        <w:t>Pat</w:t>
      </w:r>
      <w:r w:rsidR="001B6228" w:rsidRPr="00821123">
        <w:rPr>
          <w:rFonts w:asciiTheme="minorHAnsi" w:hAnsiTheme="minorHAnsi"/>
          <w:b/>
          <w:color w:val="4472C4" w:themeColor="accent1"/>
          <w:sz w:val="22"/>
        </w:rPr>
        <w:t>ie</w:t>
      </w:r>
      <w:r w:rsidR="002677D7" w:rsidRPr="00821123">
        <w:rPr>
          <w:rFonts w:asciiTheme="minorHAnsi" w:hAnsiTheme="minorHAnsi"/>
          <w:b/>
          <w:color w:val="4472C4" w:themeColor="accent1"/>
          <w:sz w:val="22"/>
        </w:rPr>
        <w:t>nts, it says,</w:t>
      </w:r>
      <w:r w:rsidR="009A1CD4" w:rsidRPr="00821123">
        <w:rPr>
          <w:rFonts w:asciiTheme="minorHAnsi" w:hAnsiTheme="minorHAnsi"/>
          <w:b/>
          <w:color w:val="4472C4" w:themeColor="accent1"/>
          <w:sz w:val="22"/>
        </w:rPr>
        <w:t xml:space="preserve"> are looking for data </w:t>
      </w:r>
      <w:r w:rsidR="002677D7" w:rsidRPr="00821123">
        <w:rPr>
          <w:rFonts w:asciiTheme="minorHAnsi" w:hAnsiTheme="minorHAnsi"/>
          <w:b/>
          <w:color w:val="4472C4" w:themeColor="accent1"/>
          <w:sz w:val="22"/>
        </w:rPr>
        <w:t xml:space="preserve">quality </w:t>
      </w:r>
      <w:r w:rsidR="009A1CD4" w:rsidRPr="00821123">
        <w:rPr>
          <w:rFonts w:asciiTheme="minorHAnsi" w:hAnsiTheme="minorHAnsi"/>
          <w:b/>
          <w:color w:val="4472C4" w:themeColor="accent1"/>
          <w:sz w:val="22"/>
        </w:rPr>
        <w:t xml:space="preserve">and </w:t>
      </w:r>
      <w:r w:rsidR="00C0439E" w:rsidRPr="00821123">
        <w:rPr>
          <w:rFonts w:asciiTheme="minorHAnsi" w:hAnsiTheme="minorHAnsi"/>
          <w:b/>
          <w:color w:val="4472C4" w:themeColor="accent1"/>
          <w:sz w:val="22"/>
        </w:rPr>
        <w:t>security</w:t>
      </w:r>
      <w:r w:rsidR="002677D7" w:rsidRPr="00821123">
        <w:rPr>
          <w:rFonts w:asciiTheme="minorHAnsi" w:hAnsiTheme="minorHAnsi"/>
          <w:b/>
          <w:color w:val="4472C4" w:themeColor="accent1"/>
          <w:sz w:val="22"/>
        </w:rPr>
        <w:t>, when they use a health-related app</w:t>
      </w:r>
      <w:r w:rsidR="00C0439E" w:rsidRPr="00821123">
        <w:rPr>
          <w:rFonts w:asciiTheme="minorHAnsi" w:hAnsiTheme="minorHAnsi"/>
          <w:b/>
          <w:color w:val="4472C4" w:themeColor="accent1"/>
          <w:sz w:val="22"/>
        </w:rPr>
        <w:t xml:space="preserve">. </w:t>
      </w:r>
    </w:p>
    <w:p w14:paraId="4BBF7B4C" w14:textId="77777777" w:rsidR="000D4D30" w:rsidRPr="00821123" w:rsidRDefault="00AD44E7" w:rsidP="00011FF8">
      <w:pPr>
        <w:spacing w:after="160"/>
        <w:rPr>
          <w:rFonts w:asciiTheme="minorHAnsi" w:hAnsiTheme="minorHAnsi"/>
        </w:rPr>
      </w:pPr>
      <w:r w:rsidRPr="00821123">
        <w:rPr>
          <w:rFonts w:asciiTheme="minorHAnsi" w:hAnsiTheme="minorHAnsi"/>
        </w:rPr>
        <w:t xml:space="preserve">Patients have been </w:t>
      </w:r>
      <w:r w:rsidRPr="00821123">
        <w:rPr>
          <w:rFonts w:asciiTheme="minorHAnsi" w:hAnsiTheme="minorHAnsi"/>
          <w:b/>
        </w:rPr>
        <w:t>researching their own conditions</w:t>
      </w:r>
      <w:r w:rsidRPr="00821123">
        <w:rPr>
          <w:rFonts w:asciiTheme="minorHAnsi" w:hAnsiTheme="minorHAnsi"/>
        </w:rPr>
        <w:t xml:space="preserve"> and collecting data for some 20 years. </w:t>
      </w:r>
    </w:p>
    <w:p w14:paraId="1D491D3A" w14:textId="5DACDDA2" w:rsidR="00D47741" w:rsidRPr="00821123" w:rsidRDefault="00AD44E7" w:rsidP="00011FF8">
      <w:pPr>
        <w:spacing w:after="160"/>
        <w:rPr>
          <w:rFonts w:asciiTheme="minorHAnsi" w:hAnsiTheme="minorHAnsi"/>
        </w:rPr>
      </w:pPr>
      <w:r w:rsidRPr="00821123">
        <w:rPr>
          <w:rFonts w:asciiTheme="minorHAnsi" w:hAnsiTheme="minorHAnsi"/>
          <w:b/>
        </w:rPr>
        <w:t>Mobile apps</w:t>
      </w:r>
      <w:r w:rsidRPr="00821123">
        <w:rPr>
          <w:rFonts w:asciiTheme="minorHAnsi" w:hAnsiTheme="minorHAnsi"/>
        </w:rPr>
        <w:t xml:space="preserve"> have now come on the scene. </w:t>
      </w:r>
      <w:r w:rsidR="00A846A5" w:rsidRPr="00821123">
        <w:rPr>
          <w:rFonts w:asciiTheme="minorHAnsi" w:hAnsiTheme="minorHAnsi"/>
        </w:rPr>
        <w:t>There are lots of challenges</w:t>
      </w:r>
      <w:r w:rsidR="00262AFE" w:rsidRPr="00821123">
        <w:rPr>
          <w:rFonts w:asciiTheme="minorHAnsi" w:hAnsiTheme="minorHAnsi"/>
        </w:rPr>
        <w:t>, however,</w:t>
      </w:r>
      <w:r w:rsidR="00A846A5" w:rsidRPr="00821123">
        <w:rPr>
          <w:rFonts w:asciiTheme="minorHAnsi" w:hAnsiTheme="minorHAnsi"/>
        </w:rPr>
        <w:t xml:space="preserve"> about app sustainability. The reality is that l</w:t>
      </w:r>
      <w:r w:rsidR="00C0439E" w:rsidRPr="00821123">
        <w:rPr>
          <w:rFonts w:asciiTheme="minorHAnsi" w:hAnsiTheme="minorHAnsi"/>
        </w:rPr>
        <w:t>ots of apps do</w:t>
      </w:r>
      <w:r w:rsidR="00A846A5" w:rsidRPr="00821123">
        <w:rPr>
          <w:rFonts w:asciiTheme="minorHAnsi" w:hAnsiTheme="minorHAnsi"/>
        </w:rPr>
        <w:t xml:space="preserve"> not</w:t>
      </w:r>
      <w:r w:rsidR="00C0439E" w:rsidRPr="00821123">
        <w:rPr>
          <w:rFonts w:asciiTheme="minorHAnsi" w:hAnsiTheme="minorHAnsi"/>
        </w:rPr>
        <w:t xml:space="preserve"> last</w:t>
      </w:r>
      <w:r w:rsidR="00A846A5" w:rsidRPr="00821123">
        <w:rPr>
          <w:rFonts w:asciiTheme="minorHAnsi" w:hAnsiTheme="minorHAnsi"/>
        </w:rPr>
        <w:t xml:space="preserve"> for </w:t>
      </w:r>
      <w:r w:rsidR="00262AFE" w:rsidRPr="00821123">
        <w:rPr>
          <w:rFonts w:asciiTheme="minorHAnsi" w:hAnsiTheme="minorHAnsi"/>
        </w:rPr>
        <w:t xml:space="preserve">very </w:t>
      </w:r>
      <w:r w:rsidR="00A846A5" w:rsidRPr="00821123">
        <w:rPr>
          <w:rFonts w:asciiTheme="minorHAnsi" w:hAnsiTheme="minorHAnsi"/>
        </w:rPr>
        <w:t>long</w:t>
      </w:r>
      <w:r w:rsidR="006B5E16" w:rsidRPr="00821123">
        <w:rPr>
          <w:rFonts w:asciiTheme="minorHAnsi" w:hAnsiTheme="minorHAnsi"/>
        </w:rPr>
        <w:t>: p</w:t>
      </w:r>
      <w:r w:rsidRPr="00821123">
        <w:rPr>
          <w:rFonts w:asciiTheme="minorHAnsi" w:hAnsiTheme="minorHAnsi"/>
        </w:rPr>
        <w:t>atients</w:t>
      </w:r>
      <w:r w:rsidR="00C0439E" w:rsidRPr="00821123">
        <w:rPr>
          <w:rFonts w:asciiTheme="minorHAnsi" w:hAnsiTheme="minorHAnsi"/>
        </w:rPr>
        <w:t xml:space="preserve"> </w:t>
      </w:r>
      <w:r w:rsidR="00262AFE" w:rsidRPr="00821123">
        <w:rPr>
          <w:rFonts w:asciiTheme="minorHAnsi" w:hAnsiTheme="minorHAnsi"/>
        </w:rPr>
        <w:t xml:space="preserve">may easily </w:t>
      </w:r>
      <w:r w:rsidR="00C0439E" w:rsidRPr="00821123">
        <w:rPr>
          <w:rFonts w:asciiTheme="minorHAnsi" w:hAnsiTheme="minorHAnsi"/>
        </w:rPr>
        <w:t>lose access</w:t>
      </w:r>
      <w:r w:rsidRPr="00821123">
        <w:rPr>
          <w:rFonts w:asciiTheme="minorHAnsi" w:hAnsiTheme="minorHAnsi"/>
        </w:rPr>
        <w:t xml:space="preserve"> to the</w:t>
      </w:r>
      <w:r w:rsidR="00023A3E" w:rsidRPr="00821123">
        <w:rPr>
          <w:rFonts w:asciiTheme="minorHAnsi" w:hAnsiTheme="minorHAnsi"/>
        </w:rPr>
        <w:t xml:space="preserve"> </w:t>
      </w:r>
      <w:r w:rsidR="00262AFE" w:rsidRPr="00821123">
        <w:rPr>
          <w:rFonts w:asciiTheme="minorHAnsi" w:hAnsiTheme="minorHAnsi"/>
        </w:rPr>
        <w:t>a</w:t>
      </w:r>
      <w:r w:rsidR="00023A3E" w:rsidRPr="00821123">
        <w:rPr>
          <w:rFonts w:asciiTheme="minorHAnsi" w:hAnsiTheme="minorHAnsi"/>
        </w:rPr>
        <w:t>pp</w:t>
      </w:r>
      <w:r w:rsidR="00262AFE" w:rsidRPr="00821123">
        <w:rPr>
          <w:rFonts w:asciiTheme="minorHAnsi" w:hAnsiTheme="minorHAnsi"/>
        </w:rPr>
        <w:t xml:space="preserve"> and any data it provided</w:t>
      </w:r>
      <w:r w:rsidR="00C0439E" w:rsidRPr="00821123">
        <w:rPr>
          <w:rFonts w:asciiTheme="minorHAnsi" w:hAnsiTheme="minorHAnsi"/>
        </w:rPr>
        <w:t xml:space="preserve">. </w:t>
      </w:r>
    </w:p>
    <w:p w14:paraId="5F780310" w14:textId="66A3786E" w:rsidR="00D07195" w:rsidRPr="00821123" w:rsidRDefault="00262AFE" w:rsidP="00011FF8">
      <w:pPr>
        <w:spacing w:after="160"/>
        <w:rPr>
          <w:rFonts w:asciiTheme="minorHAnsi" w:hAnsiTheme="minorHAnsi"/>
        </w:rPr>
      </w:pPr>
      <w:r w:rsidRPr="00821123">
        <w:rPr>
          <w:rFonts w:asciiTheme="minorHAnsi" w:hAnsiTheme="minorHAnsi"/>
        </w:rPr>
        <w:t xml:space="preserve">Designed to be a neutral platform, </w:t>
      </w:r>
      <w:r w:rsidR="00AD44E7" w:rsidRPr="00821123">
        <w:rPr>
          <w:rFonts w:asciiTheme="minorHAnsi" w:hAnsiTheme="minorHAnsi"/>
        </w:rPr>
        <w:t xml:space="preserve">Patient View launched its </w:t>
      </w:r>
      <w:r w:rsidR="00AD44E7" w:rsidRPr="00821123">
        <w:rPr>
          <w:rFonts w:asciiTheme="minorHAnsi" w:hAnsiTheme="minorHAnsi"/>
          <w:b/>
        </w:rPr>
        <w:t xml:space="preserve">website service </w:t>
      </w:r>
      <w:r w:rsidR="00AD44E7" w:rsidRPr="00821123">
        <w:rPr>
          <w:rFonts w:asciiTheme="minorHAnsi" w:hAnsiTheme="minorHAnsi"/>
        </w:rPr>
        <w:t>five</w:t>
      </w:r>
      <w:r w:rsidR="00AC451C" w:rsidRPr="00821123">
        <w:rPr>
          <w:rFonts w:asciiTheme="minorHAnsi" w:hAnsiTheme="minorHAnsi"/>
        </w:rPr>
        <w:t xml:space="preserve"> years ago</w:t>
      </w:r>
      <w:r w:rsidRPr="00821123">
        <w:rPr>
          <w:rFonts w:asciiTheme="minorHAnsi" w:hAnsiTheme="minorHAnsi"/>
        </w:rPr>
        <w:t xml:space="preserve">. </w:t>
      </w:r>
      <w:r w:rsidR="00F316A0" w:rsidRPr="00821123">
        <w:rPr>
          <w:rFonts w:asciiTheme="minorHAnsi" w:hAnsiTheme="minorHAnsi"/>
        </w:rPr>
        <w:t xml:space="preserve">Working with larger and larger patient groups, </w:t>
      </w:r>
      <w:r w:rsidR="0008620A" w:rsidRPr="00821123">
        <w:rPr>
          <w:rFonts w:asciiTheme="minorHAnsi" w:hAnsiTheme="minorHAnsi"/>
        </w:rPr>
        <w:t>the site</w:t>
      </w:r>
      <w:r w:rsidR="00F316A0" w:rsidRPr="00821123">
        <w:rPr>
          <w:rFonts w:asciiTheme="minorHAnsi" w:hAnsiTheme="minorHAnsi"/>
        </w:rPr>
        <w:t xml:space="preserve"> aim</w:t>
      </w:r>
      <w:r w:rsidR="00301E48" w:rsidRPr="00821123">
        <w:rPr>
          <w:rFonts w:asciiTheme="minorHAnsi" w:hAnsiTheme="minorHAnsi"/>
        </w:rPr>
        <w:t>s</w:t>
      </w:r>
      <w:r w:rsidR="00F316A0" w:rsidRPr="00821123">
        <w:rPr>
          <w:rFonts w:asciiTheme="minorHAnsi" w:hAnsiTheme="minorHAnsi"/>
        </w:rPr>
        <w:t xml:space="preserve"> to answer question</w:t>
      </w:r>
      <w:r w:rsidR="00301E48" w:rsidRPr="00821123">
        <w:rPr>
          <w:rFonts w:asciiTheme="minorHAnsi" w:hAnsiTheme="minorHAnsi"/>
        </w:rPr>
        <w:t>s</w:t>
      </w:r>
      <w:r w:rsidR="00377DD5" w:rsidRPr="00821123">
        <w:rPr>
          <w:rFonts w:asciiTheme="minorHAnsi" w:hAnsiTheme="minorHAnsi"/>
        </w:rPr>
        <w:t xml:space="preserve"> about</w:t>
      </w:r>
      <w:r w:rsidR="00F316A0" w:rsidRPr="00821123">
        <w:rPr>
          <w:rFonts w:asciiTheme="minorHAnsi" w:hAnsiTheme="minorHAnsi"/>
        </w:rPr>
        <w:t xml:space="preserve"> whether people can trust apps and </w:t>
      </w:r>
      <w:r w:rsidR="00377DD5" w:rsidRPr="00821123">
        <w:rPr>
          <w:rFonts w:asciiTheme="minorHAnsi" w:hAnsiTheme="minorHAnsi"/>
        </w:rPr>
        <w:t xml:space="preserve">if </w:t>
      </w:r>
      <w:r w:rsidR="00F316A0" w:rsidRPr="00821123">
        <w:rPr>
          <w:rFonts w:asciiTheme="minorHAnsi" w:hAnsiTheme="minorHAnsi"/>
        </w:rPr>
        <w:t>the apps a</w:t>
      </w:r>
      <w:r w:rsidR="00377DD5" w:rsidRPr="00821123">
        <w:rPr>
          <w:rFonts w:asciiTheme="minorHAnsi" w:hAnsiTheme="minorHAnsi"/>
        </w:rPr>
        <w:t xml:space="preserve">re </w:t>
      </w:r>
      <w:r w:rsidR="00F316A0" w:rsidRPr="00821123">
        <w:rPr>
          <w:rFonts w:asciiTheme="minorHAnsi" w:hAnsiTheme="minorHAnsi"/>
        </w:rPr>
        <w:t xml:space="preserve">good. </w:t>
      </w:r>
      <w:r w:rsidR="0008620A" w:rsidRPr="00821123">
        <w:rPr>
          <w:rFonts w:asciiTheme="minorHAnsi" w:hAnsiTheme="minorHAnsi"/>
        </w:rPr>
        <w:t>On the site, t</w:t>
      </w:r>
      <w:r w:rsidR="00D47741" w:rsidRPr="00821123">
        <w:rPr>
          <w:rFonts w:asciiTheme="minorHAnsi" w:hAnsiTheme="minorHAnsi"/>
        </w:rPr>
        <w:t xml:space="preserve">here is information about </w:t>
      </w:r>
      <w:r w:rsidR="00D07195" w:rsidRPr="00821123">
        <w:rPr>
          <w:rFonts w:asciiTheme="minorHAnsi" w:hAnsiTheme="minorHAnsi"/>
          <w:b/>
        </w:rPr>
        <w:t>500 ap</w:t>
      </w:r>
      <w:r w:rsidR="00E25216" w:rsidRPr="00821123">
        <w:rPr>
          <w:rFonts w:asciiTheme="minorHAnsi" w:hAnsiTheme="minorHAnsi"/>
          <w:b/>
        </w:rPr>
        <w:t>p</w:t>
      </w:r>
      <w:r w:rsidR="00D07195" w:rsidRPr="00821123">
        <w:rPr>
          <w:rFonts w:asciiTheme="minorHAnsi" w:hAnsiTheme="minorHAnsi"/>
          <w:b/>
        </w:rPr>
        <w:t>s</w:t>
      </w:r>
      <w:r w:rsidR="00D47741" w:rsidRPr="00821123">
        <w:rPr>
          <w:rFonts w:asciiTheme="minorHAnsi" w:hAnsiTheme="minorHAnsi"/>
        </w:rPr>
        <w:t xml:space="preserve"> </w:t>
      </w:r>
      <w:r w:rsidR="008772CC" w:rsidRPr="00821123">
        <w:rPr>
          <w:rFonts w:asciiTheme="minorHAnsi" w:hAnsiTheme="minorHAnsi"/>
        </w:rPr>
        <w:t xml:space="preserve">that </w:t>
      </w:r>
      <w:r w:rsidR="0008620A" w:rsidRPr="00821123">
        <w:rPr>
          <w:rFonts w:asciiTheme="minorHAnsi" w:hAnsiTheme="minorHAnsi"/>
        </w:rPr>
        <w:t xml:space="preserve">includes </w:t>
      </w:r>
      <w:r w:rsidR="008772CC" w:rsidRPr="00821123">
        <w:rPr>
          <w:rFonts w:asciiTheme="minorHAnsi" w:hAnsiTheme="minorHAnsi"/>
        </w:rPr>
        <w:t>background on who</w:t>
      </w:r>
      <w:r w:rsidR="00E25216" w:rsidRPr="00821123">
        <w:rPr>
          <w:rFonts w:asciiTheme="minorHAnsi" w:hAnsiTheme="minorHAnsi"/>
        </w:rPr>
        <w:t xml:space="preserve"> the developer</w:t>
      </w:r>
      <w:r w:rsidR="008772CC" w:rsidRPr="00821123">
        <w:rPr>
          <w:rFonts w:asciiTheme="minorHAnsi" w:hAnsiTheme="minorHAnsi"/>
        </w:rPr>
        <w:t>s</w:t>
      </w:r>
      <w:r w:rsidR="00E25216" w:rsidRPr="00821123">
        <w:rPr>
          <w:rFonts w:asciiTheme="minorHAnsi" w:hAnsiTheme="minorHAnsi"/>
        </w:rPr>
        <w:t xml:space="preserve"> </w:t>
      </w:r>
      <w:r w:rsidR="008772CC" w:rsidRPr="00821123">
        <w:rPr>
          <w:rFonts w:asciiTheme="minorHAnsi" w:hAnsiTheme="minorHAnsi"/>
        </w:rPr>
        <w:t>are</w:t>
      </w:r>
      <w:r w:rsidR="00E25216" w:rsidRPr="00821123">
        <w:rPr>
          <w:rFonts w:asciiTheme="minorHAnsi" w:hAnsiTheme="minorHAnsi"/>
        </w:rPr>
        <w:t>, and how they wer</w:t>
      </w:r>
      <w:r w:rsidR="00B74B00" w:rsidRPr="00821123">
        <w:rPr>
          <w:rFonts w:asciiTheme="minorHAnsi" w:hAnsiTheme="minorHAnsi"/>
        </w:rPr>
        <w:t>e f</w:t>
      </w:r>
      <w:r w:rsidR="00E25216" w:rsidRPr="00821123">
        <w:rPr>
          <w:rFonts w:asciiTheme="minorHAnsi" w:hAnsiTheme="minorHAnsi"/>
        </w:rPr>
        <w:t xml:space="preserve">unded. </w:t>
      </w:r>
    </w:p>
    <w:p w14:paraId="3CE1FC1D" w14:textId="77777777" w:rsidR="002A0542" w:rsidRPr="00821123" w:rsidRDefault="00AC0CEF" w:rsidP="00011FF8">
      <w:pPr>
        <w:spacing w:after="160"/>
        <w:rPr>
          <w:rFonts w:asciiTheme="minorHAnsi" w:hAnsiTheme="minorHAnsi"/>
        </w:rPr>
      </w:pPr>
      <w:r w:rsidRPr="00821123">
        <w:rPr>
          <w:rFonts w:asciiTheme="minorHAnsi" w:hAnsiTheme="minorHAnsi"/>
        </w:rPr>
        <w:t>A</w:t>
      </w:r>
      <w:r w:rsidR="00DD24F8" w:rsidRPr="00821123">
        <w:rPr>
          <w:rFonts w:asciiTheme="minorHAnsi" w:hAnsiTheme="minorHAnsi"/>
        </w:rPr>
        <w:t>s a</w:t>
      </w:r>
      <w:r w:rsidRPr="00821123">
        <w:rPr>
          <w:rFonts w:asciiTheme="minorHAnsi" w:hAnsiTheme="minorHAnsi"/>
        </w:rPr>
        <w:t xml:space="preserve"> snapshot, </w:t>
      </w:r>
      <w:r w:rsidRPr="00821123">
        <w:rPr>
          <w:rFonts w:asciiTheme="minorHAnsi" w:hAnsiTheme="minorHAnsi"/>
          <w:b/>
        </w:rPr>
        <w:t xml:space="preserve">two-thirds </w:t>
      </w:r>
      <w:r w:rsidR="00DD24F8" w:rsidRPr="00821123">
        <w:rPr>
          <w:rFonts w:asciiTheme="minorHAnsi" w:hAnsiTheme="minorHAnsi"/>
          <w:b/>
        </w:rPr>
        <w:t>of the apps</w:t>
      </w:r>
      <w:r w:rsidR="00DD24F8" w:rsidRPr="00821123">
        <w:rPr>
          <w:rFonts w:asciiTheme="minorHAnsi" w:hAnsiTheme="minorHAnsi"/>
        </w:rPr>
        <w:t xml:space="preserve"> available </w:t>
      </w:r>
      <w:r w:rsidRPr="00821123">
        <w:rPr>
          <w:rFonts w:asciiTheme="minorHAnsi" w:hAnsiTheme="minorHAnsi"/>
        </w:rPr>
        <w:t xml:space="preserve">are still </w:t>
      </w:r>
      <w:r w:rsidRPr="00821123">
        <w:rPr>
          <w:rFonts w:asciiTheme="minorHAnsi" w:hAnsiTheme="minorHAnsi"/>
          <w:b/>
        </w:rPr>
        <w:t>health and wellness</w:t>
      </w:r>
      <w:r w:rsidR="00DD24F8" w:rsidRPr="00821123">
        <w:rPr>
          <w:rFonts w:asciiTheme="minorHAnsi" w:hAnsiTheme="minorHAnsi"/>
          <w:b/>
        </w:rPr>
        <w:t>-related</w:t>
      </w:r>
      <w:r w:rsidRPr="00821123">
        <w:rPr>
          <w:rFonts w:asciiTheme="minorHAnsi" w:hAnsiTheme="minorHAnsi"/>
        </w:rPr>
        <w:t xml:space="preserve">; 17% </w:t>
      </w:r>
      <w:r w:rsidR="00DD24F8" w:rsidRPr="00821123">
        <w:rPr>
          <w:rFonts w:asciiTheme="minorHAnsi" w:hAnsiTheme="minorHAnsi"/>
        </w:rPr>
        <w:t xml:space="preserve">are </w:t>
      </w:r>
      <w:r w:rsidR="00B74B00" w:rsidRPr="00821123">
        <w:rPr>
          <w:rFonts w:asciiTheme="minorHAnsi" w:hAnsiTheme="minorHAnsi"/>
        </w:rPr>
        <w:t>about</w:t>
      </w:r>
      <w:r w:rsidRPr="00821123">
        <w:rPr>
          <w:rFonts w:asciiTheme="minorHAnsi" w:hAnsiTheme="minorHAnsi"/>
        </w:rPr>
        <w:t xml:space="preserve"> some kind of disability, </w:t>
      </w:r>
      <w:r w:rsidR="00DD24F8" w:rsidRPr="00821123">
        <w:rPr>
          <w:rFonts w:asciiTheme="minorHAnsi" w:hAnsiTheme="minorHAnsi"/>
        </w:rPr>
        <w:t xml:space="preserve">and </w:t>
      </w:r>
      <w:r w:rsidRPr="00821123">
        <w:rPr>
          <w:rFonts w:asciiTheme="minorHAnsi" w:hAnsiTheme="minorHAnsi"/>
        </w:rPr>
        <w:t xml:space="preserve">24% are classified as medical. </w:t>
      </w:r>
    </w:p>
    <w:p w14:paraId="059774BD" w14:textId="1E8F26E5" w:rsidR="00756919" w:rsidRPr="00821123" w:rsidRDefault="00DD24F8" w:rsidP="00011FF8">
      <w:pPr>
        <w:spacing w:after="160"/>
        <w:rPr>
          <w:rFonts w:asciiTheme="minorHAnsi" w:hAnsiTheme="minorHAnsi"/>
        </w:rPr>
      </w:pPr>
      <w:r w:rsidRPr="00821123">
        <w:rPr>
          <w:rFonts w:asciiTheme="minorHAnsi" w:hAnsiTheme="minorHAnsi"/>
        </w:rPr>
        <w:t>One example is the</w:t>
      </w:r>
      <w:r w:rsidR="00756919" w:rsidRPr="00821123">
        <w:rPr>
          <w:rFonts w:asciiTheme="minorHAnsi" w:hAnsiTheme="minorHAnsi"/>
        </w:rPr>
        <w:t xml:space="preserve"> </w:t>
      </w:r>
      <w:r w:rsidR="00756919" w:rsidRPr="00821123">
        <w:rPr>
          <w:rFonts w:asciiTheme="minorHAnsi" w:hAnsiTheme="minorHAnsi"/>
          <w:b/>
        </w:rPr>
        <w:t>“MySugr”</w:t>
      </w:r>
      <w:r w:rsidR="008E242C" w:rsidRPr="00821123">
        <w:rPr>
          <w:rFonts w:asciiTheme="minorHAnsi" w:hAnsiTheme="minorHAnsi"/>
          <w:b/>
        </w:rPr>
        <w:t xml:space="preserve"> </w:t>
      </w:r>
      <w:r w:rsidRPr="00821123">
        <w:rPr>
          <w:rFonts w:asciiTheme="minorHAnsi" w:hAnsiTheme="minorHAnsi"/>
          <w:b/>
        </w:rPr>
        <w:t>app</w:t>
      </w:r>
      <w:r w:rsidRPr="00821123">
        <w:rPr>
          <w:rFonts w:asciiTheme="minorHAnsi" w:hAnsiTheme="minorHAnsi"/>
        </w:rPr>
        <w:t xml:space="preserve">, </w:t>
      </w:r>
      <w:r w:rsidR="008E242C" w:rsidRPr="00821123">
        <w:rPr>
          <w:rFonts w:asciiTheme="minorHAnsi" w:hAnsiTheme="minorHAnsi"/>
        </w:rPr>
        <w:t xml:space="preserve">which </w:t>
      </w:r>
      <w:r w:rsidRPr="00821123">
        <w:rPr>
          <w:rFonts w:asciiTheme="minorHAnsi" w:hAnsiTheme="minorHAnsi"/>
        </w:rPr>
        <w:t xml:space="preserve">originated in </w:t>
      </w:r>
      <w:r w:rsidR="0008620A" w:rsidRPr="00821123">
        <w:rPr>
          <w:rFonts w:asciiTheme="minorHAnsi" w:hAnsiTheme="minorHAnsi"/>
        </w:rPr>
        <w:t xml:space="preserve">Austria </w:t>
      </w:r>
      <w:r w:rsidRPr="00821123">
        <w:rPr>
          <w:rFonts w:asciiTheme="minorHAnsi" w:hAnsiTheme="minorHAnsi"/>
        </w:rPr>
        <w:t xml:space="preserve">and </w:t>
      </w:r>
      <w:r w:rsidR="008E242C" w:rsidRPr="00821123">
        <w:rPr>
          <w:rFonts w:asciiTheme="minorHAnsi" w:hAnsiTheme="minorHAnsi"/>
        </w:rPr>
        <w:t xml:space="preserve">is </w:t>
      </w:r>
      <w:r w:rsidR="0008620A" w:rsidRPr="00821123">
        <w:rPr>
          <w:rFonts w:asciiTheme="minorHAnsi" w:hAnsiTheme="minorHAnsi"/>
        </w:rPr>
        <w:t xml:space="preserve">still </w:t>
      </w:r>
      <w:r w:rsidR="008E242C" w:rsidRPr="00821123">
        <w:rPr>
          <w:rFonts w:asciiTheme="minorHAnsi" w:hAnsiTheme="minorHAnsi"/>
        </w:rPr>
        <w:t>reimbursed through the Austrian Health System</w:t>
      </w:r>
      <w:r w:rsidR="00756919" w:rsidRPr="00821123">
        <w:rPr>
          <w:rFonts w:asciiTheme="minorHAnsi" w:hAnsiTheme="minorHAnsi"/>
        </w:rPr>
        <w:t xml:space="preserve">. </w:t>
      </w:r>
      <w:r w:rsidRPr="00821123">
        <w:rPr>
          <w:rFonts w:asciiTheme="minorHAnsi" w:hAnsiTheme="minorHAnsi"/>
        </w:rPr>
        <w:t>It gained h</w:t>
      </w:r>
      <w:r w:rsidR="00756919" w:rsidRPr="00821123">
        <w:rPr>
          <w:rFonts w:asciiTheme="minorHAnsi" w:hAnsiTheme="minorHAnsi"/>
        </w:rPr>
        <w:t>uge support from the pat</w:t>
      </w:r>
      <w:r w:rsidRPr="00821123">
        <w:rPr>
          <w:rFonts w:asciiTheme="minorHAnsi" w:hAnsiTheme="minorHAnsi"/>
        </w:rPr>
        <w:t xml:space="preserve">ient </w:t>
      </w:r>
      <w:r w:rsidR="00756919" w:rsidRPr="00821123">
        <w:rPr>
          <w:rFonts w:asciiTheme="minorHAnsi" w:hAnsiTheme="minorHAnsi"/>
        </w:rPr>
        <w:t>perspective</w:t>
      </w:r>
      <w:r w:rsidRPr="00821123">
        <w:rPr>
          <w:rFonts w:asciiTheme="minorHAnsi" w:hAnsiTheme="minorHAnsi"/>
        </w:rPr>
        <w:t xml:space="preserve"> and today has more than </w:t>
      </w:r>
      <w:r w:rsidRPr="00821123">
        <w:rPr>
          <w:rFonts w:asciiTheme="minorHAnsi" w:hAnsiTheme="minorHAnsi"/>
          <w:b/>
        </w:rPr>
        <w:t>one million users</w:t>
      </w:r>
      <w:r w:rsidR="0008620A" w:rsidRPr="00821123">
        <w:rPr>
          <w:rFonts w:asciiTheme="minorHAnsi" w:hAnsiTheme="minorHAnsi"/>
          <w:b/>
        </w:rPr>
        <w:t xml:space="preserve"> </w:t>
      </w:r>
      <w:r w:rsidR="0008620A" w:rsidRPr="00821123">
        <w:rPr>
          <w:rFonts w:asciiTheme="minorHAnsi" w:hAnsiTheme="minorHAnsi"/>
        </w:rPr>
        <w:t>around the globe</w:t>
      </w:r>
      <w:r w:rsidR="00756919" w:rsidRPr="00821123">
        <w:rPr>
          <w:rFonts w:asciiTheme="minorHAnsi" w:hAnsiTheme="minorHAnsi"/>
        </w:rPr>
        <w:t xml:space="preserve">. </w:t>
      </w:r>
      <w:r w:rsidRPr="00821123">
        <w:rPr>
          <w:rFonts w:asciiTheme="minorHAnsi" w:hAnsiTheme="minorHAnsi"/>
        </w:rPr>
        <w:t>In 2017, it was bought by the pharma company,</w:t>
      </w:r>
      <w:r w:rsidR="00B46B27" w:rsidRPr="00821123">
        <w:rPr>
          <w:rFonts w:asciiTheme="minorHAnsi" w:hAnsiTheme="minorHAnsi"/>
        </w:rPr>
        <w:t xml:space="preserve"> </w:t>
      </w:r>
      <w:r w:rsidR="00B46B27" w:rsidRPr="00821123">
        <w:rPr>
          <w:rFonts w:asciiTheme="minorHAnsi" w:hAnsiTheme="minorHAnsi"/>
          <w:b/>
        </w:rPr>
        <w:t>Roche</w:t>
      </w:r>
      <w:r w:rsidRPr="00821123">
        <w:rPr>
          <w:rFonts w:asciiTheme="minorHAnsi" w:hAnsiTheme="minorHAnsi"/>
        </w:rPr>
        <w:t>, and is offered as part of its diabetic care service</w:t>
      </w:r>
      <w:r w:rsidRPr="00821123">
        <w:rPr>
          <w:rStyle w:val="FootnoteReference"/>
          <w:rFonts w:asciiTheme="minorHAnsi" w:hAnsiTheme="minorHAnsi"/>
        </w:rPr>
        <w:footnoteReference w:id="15"/>
      </w:r>
      <w:r w:rsidRPr="00821123">
        <w:rPr>
          <w:rFonts w:asciiTheme="minorHAnsi" w:hAnsiTheme="minorHAnsi"/>
        </w:rPr>
        <w:t>.</w:t>
      </w:r>
    </w:p>
    <w:p w14:paraId="06D75706" w14:textId="6C6A834D" w:rsidR="003D5B0F" w:rsidRPr="00821123" w:rsidRDefault="00705A3E" w:rsidP="00011FF8">
      <w:pPr>
        <w:spacing w:after="160"/>
        <w:rPr>
          <w:rFonts w:asciiTheme="minorHAnsi" w:hAnsiTheme="minorHAnsi"/>
        </w:rPr>
      </w:pPr>
      <w:r w:rsidRPr="00821123">
        <w:rPr>
          <w:rFonts w:asciiTheme="minorHAnsi" w:hAnsiTheme="minorHAnsi"/>
        </w:rPr>
        <w:t>Overall, surveys have shown that</w:t>
      </w:r>
      <w:r w:rsidR="00B46B27" w:rsidRPr="00821123">
        <w:rPr>
          <w:rFonts w:asciiTheme="minorHAnsi" w:hAnsiTheme="minorHAnsi"/>
        </w:rPr>
        <w:t xml:space="preserve"> </w:t>
      </w:r>
      <w:r w:rsidR="003D5B0F" w:rsidRPr="00821123">
        <w:rPr>
          <w:rFonts w:asciiTheme="minorHAnsi" w:hAnsiTheme="minorHAnsi"/>
        </w:rPr>
        <w:t>“</w:t>
      </w:r>
      <w:r w:rsidRPr="00821123">
        <w:rPr>
          <w:rFonts w:asciiTheme="minorHAnsi" w:hAnsiTheme="minorHAnsi"/>
          <w:i/>
        </w:rPr>
        <w:t>p</w:t>
      </w:r>
      <w:r w:rsidR="003D5B0F" w:rsidRPr="00821123">
        <w:rPr>
          <w:rFonts w:asciiTheme="minorHAnsi" w:hAnsiTheme="minorHAnsi"/>
          <w:i/>
        </w:rPr>
        <w:t xml:space="preserve">atients aspire to </w:t>
      </w:r>
      <w:r w:rsidR="00603432" w:rsidRPr="00821123">
        <w:rPr>
          <w:rFonts w:asciiTheme="minorHAnsi" w:hAnsiTheme="minorHAnsi"/>
          <w:i/>
        </w:rPr>
        <w:t xml:space="preserve">getting </w:t>
      </w:r>
      <w:r w:rsidR="003D5B0F" w:rsidRPr="00821123">
        <w:rPr>
          <w:rFonts w:asciiTheme="minorHAnsi" w:hAnsiTheme="minorHAnsi"/>
          <w:i/>
        </w:rPr>
        <w:t>more than information. They want to understand their medical condition</w:t>
      </w:r>
      <w:r w:rsidR="00603432" w:rsidRPr="00821123">
        <w:rPr>
          <w:rFonts w:asciiTheme="minorHAnsi" w:hAnsiTheme="minorHAnsi"/>
          <w:i/>
        </w:rPr>
        <w:t>(s)</w:t>
      </w:r>
      <w:r w:rsidR="003D5B0F" w:rsidRPr="00821123">
        <w:rPr>
          <w:rFonts w:asciiTheme="minorHAnsi" w:hAnsiTheme="minorHAnsi"/>
          <w:i/>
        </w:rPr>
        <w:t>, and do their care planning</w:t>
      </w:r>
      <w:r w:rsidR="00603432" w:rsidRPr="00821123">
        <w:rPr>
          <w:rFonts w:asciiTheme="minorHAnsi" w:hAnsiTheme="minorHAnsi"/>
        </w:rPr>
        <w:t>.”</w:t>
      </w:r>
      <w:r w:rsidR="003D5B0F" w:rsidRPr="00821123">
        <w:rPr>
          <w:rFonts w:asciiTheme="minorHAnsi" w:hAnsiTheme="minorHAnsi"/>
        </w:rPr>
        <w:t xml:space="preserve"> What </w:t>
      </w:r>
      <w:r w:rsidRPr="00821123">
        <w:rPr>
          <w:rFonts w:asciiTheme="minorHAnsi" w:hAnsiTheme="minorHAnsi"/>
        </w:rPr>
        <w:t xml:space="preserve">has </w:t>
      </w:r>
      <w:r w:rsidR="003D5B0F" w:rsidRPr="00821123">
        <w:rPr>
          <w:rFonts w:asciiTheme="minorHAnsi" w:hAnsiTheme="minorHAnsi"/>
        </w:rPr>
        <w:t>prevented them? “</w:t>
      </w:r>
      <w:r w:rsidR="003D5B0F" w:rsidRPr="00821123">
        <w:rPr>
          <w:rFonts w:asciiTheme="minorHAnsi" w:hAnsiTheme="minorHAnsi"/>
          <w:i/>
        </w:rPr>
        <w:t>Too many apps</w:t>
      </w:r>
      <w:r w:rsidR="00504CAB" w:rsidRPr="00821123">
        <w:rPr>
          <w:rFonts w:asciiTheme="minorHAnsi" w:hAnsiTheme="minorHAnsi"/>
        </w:rPr>
        <w:t>.”</w:t>
      </w:r>
    </w:p>
    <w:p w14:paraId="2D95CE84" w14:textId="7596FD2C" w:rsidR="00E43C3C" w:rsidRPr="00821123" w:rsidRDefault="001230EE" w:rsidP="00011FF8">
      <w:pPr>
        <w:spacing w:after="160"/>
        <w:rPr>
          <w:rFonts w:asciiTheme="minorHAnsi" w:hAnsiTheme="minorHAnsi"/>
        </w:rPr>
      </w:pPr>
      <w:r w:rsidRPr="00821123">
        <w:rPr>
          <w:rFonts w:asciiTheme="minorHAnsi" w:hAnsiTheme="minorHAnsi"/>
        </w:rPr>
        <w:t xml:space="preserve">In </w:t>
      </w:r>
      <w:r w:rsidR="00E43C3C" w:rsidRPr="00821123">
        <w:rPr>
          <w:rFonts w:asciiTheme="minorHAnsi" w:hAnsiTheme="minorHAnsi"/>
        </w:rPr>
        <w:t>2016</w:t>
      </w:r>
      <w:r w:rsidRPr="00821123">
        <w:rPr>
          <w:rFonts w:asciiTheme="minorHAnsi" w:hAnsiTheme="minorHAnsi"/>
        </w:rPr>
        <w:t xml:space="preserve">, Patient View undertook </w:t>
      </w:r>
      <w:r w:rsidRPr="00821123">
        <w:rPr>
          <w:rFonts w:asciiTheme="minorHAnsi" w:hAnsiTheme="minorHAnsi"/>
          <w:b/>
        </w:rPr>
        <w:t>a</w:t>
      </w:r>
      <w:r w:rsidR="00E43C3C" w:rsidRPr="00821123">
        <w:rPr>
          <w:rFonts w:asciiTheme="minorHAnsi" w:hAnsiTheme="minorHAnsi"/>
          <w:b/>
        </w:rPr>
        <w:t xml:space="preserve"> survey with </w:t>
      </w:r>
      <w:r w:rsidRPr="00821123">
        <w:rPr>
          <w:rFonts w:asciiTheme="minorHAnsi" w:hAnsiTheme="minorHAnsi"/>
          <w:b/>
        </w:rPr>
        <w:t xml:space="preserve">the consultancy company, </w:t>
      </w:r>
      <w:r w:rsidR="00E43C3C" w:rsidRPr="00821123">
        <w:rPr>
          <w:rFonts w:asciiTheme="minorHAnsi" w:hAnsiTheme="minorHAnsi"/>
          <w:b/>
        </w:rPr>
        <w:t>Deloitte</w:t>
      </w:r>
      <w:r w:rsidR="00E43C3C" w:rsidRPr="00821123">
        <w:rPr>
          <w:rFonts w:asciiTheme="minorHAnsi" w:hAnsiTheme="minorHAnsi"/>
        </w:rPr>
        <w:t xml:space="preserve">. </w:t>
      </w:r>
      <w:r w:rsidRPr="00821123">
        <w:rPr>
          <w:rFonts w:asciiTheme="minorHAnsi" w:hAnsiTheme="minorHAnsi"/>
        </w:rPr>
        <w:t>The survey results showed that o</w:t>
      </w:r>
      <w:r w:rsidR="00E43C3C" w:rsidRPr="00821123">
        <w:rPr>
          <w:rFonts w:asciiTheme="minorHAnsi" w:hAnsiTheme="minorHAnsi"/>
        </w:rPr>
        <w:t xml:space="preserve">nly 30 per cent </w:t>
      </w:r>
      <w:r w:rsidR="00BD4F66" w:rsidRPr="00821123">
        <w:rPr>
          <w:rFonts w:asciiTheme="minorHAnsi" w:hAnsiTheme="minorHAnsi"/>
        </w:rPr>
        <w:t xml:space="preserve">of patients </w:t>
      </w:r>
      <w:r w:rsidR="00E43C3C" w:rsidRPr="00821123">
        <w:rPr>
          <w:rFonts w:asciiTheme="minorHAnsi" w:hAnsiTheme="minorHAnsi"/>
        </w:rPr>
        <w:t xml:space="preserve">would have been willing to share their data with </w:t>
      </w:r>
      <w:r w:rsidR="00BD4F66" w:rsidRPr="00821123">
        <w:rPr>
          <w:rFonts w:asciiTheme="minorHAnsi" w:hAnsiTheme="minorHAnsi"/>
        </w:rPr>
        <w:t xml:space="preserve">the </w:t>
      </w:r>
      <w:r w:rsidR="00E43C3C" w:rsidRPr="00821123">
        <w:rPr>
          <w:rFonts w:asciiTheme="minorHAnsi" w:hAnsiTheme="minorHAnsi"/>
        </w:rPr>
        <w:t>pharma</w:t>
      </w:r>
      <w:r w:rsidR="00BD4F66" w:rsidRPr="00821123">
        <w:rPr>
          <w:rFonts w:asciiTheme="minorHAnsi" w:hAnsiTheme="minorHAnsi"/>
        </w:rPr>
        <w:t>ceutical industry</w:t>
      </w:r>
      <w:r w:rsidR="00E43C3C" w:rsidRPr="00821123">
        <w:rPr>
          <w:rFonts w:asciiTheme="minorHAnsi" w:hAnsiTheme="minorHAnsi"/>
        </w:rPr>
        <w:t xml:space="preserve">. </w:t>
      </w:r>
      <w:r w:rsidR="00BD4F66" w:rsidRPr="00821123">
        <w:rPr>
          <w:rFonts w:asciiTheme="minorHAnsi" w:hAnsiTheme="minorHAnsi"/>
        </w:rPr>
        <w:t xml:space="preserve">In contrast, patients trust was high in </w:t>
      </w:r>
      <w:r w:rsidR="00DD24F8" w:rsidRPr="00821123">
        <w:rPr>
          <w:rFonts w:asciiTheme="minorHAnsi" w:hAnsiTheme="minorHAnsi"/>
        </w:rPr>
        <w:t xml:space="preserve">view of </w:t>
      </w:r>
      <w:r w:rsidR="00BD4F66" w:rsidRPr="00821123">
        <w:rPr>
          <w:rFonts w:asciiTheme="minorHAnsi" w:hAnsiTheme="minorHAnsi"/>
          <w:b/>
        </w:rPr>
        <w:t>sharing data with health care professionals</w:t>
      </w:r>
      <w:r w:rsidR="00BD4F66" w:rsidRPr="00821123">
        <w:rPr>
          <w:rFonts w:asciiTheme="minorHAnsi" w:hAnsiTheme="minorHAnsi"/>
        </w:rPr>
        <w:t xml:space="preserve">. </w:t>
      </w:r>
    </w:p>
    <w:p w14:paraId="5BB4E450" w14:textId="1DC93501" w:rsidR="00965A2B" w:rsidRPr="00821123" w:rsidRDefault="00C759B3" w:rsidP="00965A2B">
      <w:pPr>
        <w:spacing w:after="160"/>
        <w:rPr>
          <w:rFonts w:asciiTheme="minorHAnsi" w:hAnsiTheme="minorHAnsi"/>
        </w:rPr>
      </w:pPr>
      <w:r w:rsidRPr="00821123">
        <w:rPr>
          <w:rFonts w:asciiTheme="minorHAnsi" w:hAnsiTheme="minorHAnsi"/>
        </w:rPr>
        <w:t xml:space="preserve">Ending the presentation, </w:t>
      </w:r>
      <w:r w:rsidR="005C1966" w:rsidRPr="00821123">
        <w:rPr>
          <w:rFonts w:asciiTheme="minorHAnsi" w:hAnsiTheme="minorHAnsi"/>
        </w:rPr>
        <w:t xml:space="preserve">and reflecting on the combined use of health data and artificial intelligence, </w:t>
      </w:r>
      <w:r w:rsidR="003F37B9" w:rsidRPr="00821123">
        <w:rPr>
          <w:rFonts w:asciiTheme="minorHAnsi" w:hAnsiTheme="minorHAnsi"/>
          <w:b/>
          <w:color w:val="4472C4" w:themeColor="accent1"/>
        </w:rPr>
        <w:t>Dee</w:t>
      </w:r>
      <w:r w:rsidRPr="00821123">
        <w:rPr>
          <w:rFonts w:asciiTheme="minorHAnsi" w:hAnsiTheme="minorHAnsi"/>
          <w:b/>
          <w:color w:val="4472C4" w:themeColor="accent1"/>
        </w:rPr>
        <w:t xml:space="preserve"> O’S</w:t>
      </w:r>
      <w:r w:rsidR="00CE050C" w:rsidRPr="00821123">
        <w:rPr>
          <w:rFonts w:asciiTheme="minorHAnsi" w:hAnsiTheme="minorHAnsi"/>
          <w:b/>
          <w:color w:val="4472C4" w:themeColor="accent1"/>
        </w:rPr>
        <w:t>ULLIVAN</w:t>
      </w:r>
      <w:r w:rsidRPr="00821123">
        <w:rPr>
          <w:rFonts w:asciiTheme="minorHAnsi" w:hAnsiTheme="minorHAnsi"/>
          <w:color w:val="4472C4" w:themeColor="accent1"/>
        </w:rPr>
        <w:t xml:space="preserve"> </w:t>
      </w:r>
      <w:r w:rsidR="00774AA2" w:rsidRPr="00821123">
        <w:rPr>
          <w:rFonts w:asciiTheme="minorHAnsi" w:hAnsiTheme="minorHAnsi"/>
        </w:rPr>
        <w:t>quoted the UK’s Information Commissioner, Elizabeth DENHAM</w:t>
      </w:r>
      <w:r w:rsidR="00A25939" w:rsidRPr="00821123">
        <w:rPr>
          <w:rFonts w:asciiTheme="minorHAnsi" w:hAnsiTheme="minorHAnsi"/>
        </w:rPr>
        <w:t xml:space="preserve"> </w:t>
      </w:r>
      <w:r w:rsidR="00532392" w:rsidRPr="00821123">
        <w:rPr>
          <w:rFonts w:asciiTheme="minorHAnsi" w:hAnsiTheme="minorHAnsi"/>
        </w:rPr>
        <w:t xml:space="preserve">(reflecting </w:t>
      </w:r>
      <w:r w:rsidR="00A25939" w:rsidRPr="00821123">
        <w:rPr>
          <w:rFonts w:asciiTheme="minorHAnsi" w:hAnsiTheme="minorHAnsi"/>
        </w:rPr>
        <w:t>the words of Professor Joseph WEIZENBAUM</w:t>
      </w:r>
      <w:r w:rsidR="007F73B0" w:rsidRPr="00821123">
        <w:rPr>
          <w:rFonts w:asciiTheme="minorHAnsi" w:hAnsiTheme="minorHAnsi"/>
        </w:rPr>
        <w:t>)</w:t>
      </w:r>
      <w:r w:rsidR="00A25939" w:rsidRPr="00821123">
        <w:rPr>
          <w:rFonts w:asciiTheme="minorHAnsi" w:hAnsiTheme="minorHAnsi"/>
        </w:rPr>
        <w:t>:</w:t>
      </w:r>
      <w:r w:rsidR="002B047C" w:rsidRPr="00821123">
        <w:rPr>
          <w:rFonts w:asciiTheme="minorHAnsi" w:hAnsiTheme="minorHAnsi"/>
        </w:rPr>
        <w:t xml:space="preserve"> “</w:t>
      </w:r>
      <w:r w:rsidR="002B047C" w:rsidRPr="00821123">
        <w:rPr>
          <w:rFonts w:asciiTheme="minorHAnsi" w:hAnsiTheme="minorHAnsi"/>
          <w:i/>
        </w:rPr>
        <w:t>It’s not just because we can do it, that we should</w:t>
      </w:r>
      <w:r w:rsidR="002B047C" w:rsidRPr="00821123">
        <w:rPr>
          <w:rFonts w:asciiTheme="minorHAnsi" w:hAnsiTheme="minorHAnsi"/>
        </w:rPr>
        <w:t>.”</w:t>
      </w:r>
      <w:r w:rsidR="00557DED" w:rsidRPr="00821123">
        <w:rPr>
          <w:rFonts w:asciiTheme="minorHAnsi" w:hAnsiTheme="minorHAnsi"/>
        </w:rPr>
        <w:t xml:space="preserve"> </w:t>
      </w:r>
    </w:p>
    <w:p w14:paraId="45A7A9ED" w14:textId="10114158" w:rsidR="00965A2B" w:rsidRPr="00821123" w:rsidRDefault="00965A2B" w:rsidP="00965A2B">
      <w:pPr>
        <w:spacing w:after="160"/>
        <w:rPr>
          <w:rFonts w:ascii="Calibri" w:hAnsi="Calibri"/>
          <w:b/>
          <w:bCs/>
          <w:color w:val="004989"/>
          <w:sz w:val="22"/>
          <w:szCs w:val="22"/>
        </w:rPr>
      </w:pPr>
      <w:r w:rsidRPr="00821123">
        <w:rPr>
          <w:rFonts w:ascii="Calibri" w:hAnsi="Calibri"/>
          <w:b/>
          <w:bCs/>
          <w:color w:val="004989"/>
          <w:sz w:val="22"/>
          <w:szCs w:val="22"/>
        </w:rPr>
        <w:t>Question-and-answer session</w:t>
      </w:r>
    </w:p>
    <w:p w14:paraId="68F129B2" w14:textId="2CCF594D" w:rsidR="00C70EEA" w:rsidRPr="00821123" w:rsidRDefault="00FC6282" w:rsidP="00011FF8">
      <w:pPr>
        <w:spacing w:after="160"/>
        <w:rPr>
          <w:rFonts w:asciiTheme="minorHAnsi" w:hAnsiTheme="minorHAnsi"/>
        </w:rPr>
      </w:pPr>
      <w:r w:rsidRPr="00821123">
        <w:rPr>
          <w:rFonts w:asciiTheme="minorHAnsi" w:hAnsiTheme="minorHAnsi"/>
        </w:rPr>
        <w:t xml:space="preserve">Attendees were curious about how the </w:t>
      </w:r>
      <w:r w:rsidR="00505330" w:rsidRPr="00821123">
        <w:rPr>
          <w:rFonts w:asciiTheme="minorHAnsi" w:hAnsiTheme="minorHAnsi"/>
        </w:rPr>
        <w:t xml:space="preserve">PatientView </w:t>
      </w:r>
      <w:r w:rsidRPr="00821123">
        <w:rPr>
          <w:rFonts w:asciiTheme="minorHAnsi" w:hAnsiTheme="minorHAnsi"/>
          <w:b/>
        </w:rPr>
        <w:t>website</w:t>
      </w:r>
      <w:r w:rsidRPr="00821123">
        <w:rPr>
          <w:rFonts w:asciiTheme="minorHAnsi" w:hAnsiTheme="minorHAnsi"/>
        </w:rPr>
        <w:t xml:space="preserve"> is supported and funded</w:t>
      </w:r>
      <w:r w:rsidR="00505330" w:rsidRPr="00821123">
        <w:rPr>
          <w:rFonts w:asciiTheme="minorHAnsi" w:hAnsiTheme="minorHAnsi"/>
        </w:rPr>
        <w:t xml:space="preserve"> – this occurs</w:t>
      </w:r>
      <w:r w:rsidRPr="00821123">
        <w:rPr>
          <w:rFonts w:asciiTheme="minorHAnsi" w:hAnsiTheme="minorHAnsi"/>
        </w:rPr>
        <w:t xml:space="preserve"> as a</w:t>
      </w:r>
      <w:r w:rsidR="00741E0B" w:rsidRPr="00821123">
        <w:rPr>
          <w:rFonts w:asciiTheme="minorHAnsi" w:hAnsiTheme="minorHAnsi"/>
        </w:rPr>
        <w:t>n offshoot</w:t>
      </w:r>
      <w:r w:rsidRPr="00821123">
        <w:rPr>
          <w:rFonts w:asciiTheme="minorHAnsi" w:hAnsiTheme="minorHAnsi"/>
        </w:rPr>
        <w:t xml:space="preserve"> from the research </w:t>
      </w:r>
      <w:r w:rsidR="00505330" w:rsidRPr="00821123">
        <w:rPr>
          <w:rFonts w:asciiTheme="minorHAnsi" w:hAnsiTheme="minorHAnsi"/>
        </w:rPr>
        <w:t>PatientView</w:t>
      </w:r>
      <w:r w:rsidR="00741E0B" w:rsidRPr="00821123">
        <w:rPr>
          <w:rFonts w:asciiTheme="minorHAnsi" w:hAnsiTheme="minorHAnsi"/>
        </w:rPr>
        <w:t xml:space="preserve"> </w:t>
      </w:r>
      <w:r w:rsidRPr="00821123">
        <w:rPr>
          <w:rFonts w:asciiTheme="minorHAnsi" w:hAnsiTheme="minorHAnsi"/>
        </w:rPr>
        <w:t>conduct</w:t>
      </w:r>
      <w:r w:rsidR="00741E0B" w:rsidRPr="00821123">
        <w:rPr>
          <w:rFonts w:asciiTheme="minorHAnsi" w:hAnsiTheme="minorHAnsi"/>
        </w:rPr>
        <w:t>s</w:t>
      </w:r>
      <w:r w:rsidRPr="00821123">
        <w:rPr>
          <w:rFonts w:asciiTheme="minorHAnsi" w:hAnsiTheme="minorHAnsi"/>
        </w:rPr>
        <w:t xml:space="preserve">. </w:t>
      </w:r>
      <w:r w:rsidR="00505330" w:rsidRPr="00821123">
        <w:rPr>
          <w:rFonts w:asciiTheme="minorHAnsi" w:hAnsiTheme="minorHAnsi"/>
        </w:rPr>
        <w:t>They</w:t>
      </w:r>
      <w:r w:rsidRPr="00821123">
        <w:rPr>
          <w:rFonts w:asciiTheme="minorHAnsi" w:hAnsiTheme="minorHAnsi"/>
        </w:rPr>
        <w:t xml:space="preserve"> were interested in what the association has done </w:t>
      </w:r>
      <w:r w:rsidR="00505330" w:rsidRPr="00821123">
        <w:rPr>
          <w:rFonts w:asciiTheme="minorHAnsi" w:hAnsiTheme="minorHAnsi"/>
        </w:rPr>
        <w:t xml:space="preserve">on </w:t>
      </w:r>
      <w:r w:rsidR="00505330" w:rsidRPr="00821123">
        <w:rPr>
          <w:rFonts w:asciiTheme="minorHAnsi" w:hAnsiTheme="minorHAnsi"/>
          <w:b/>
        </w:rPr>
        <w:t>certification</w:t>
      </w:r>
      <w:r w:rsidR="00505330" w:rsidRPr="00821123">
        <w:rPr>
          <w:rFonts w:asciiTheme="minorHAnsi" w:hAnsiTheme="minorHAnsi"/>
        </w:rPr>
        <w:t xml:space="preserve"> – </w:t>
      </w:r>
      <w:r w:rsidRPr="00821123">
        <w:rPr>
          <w:rFonts w:asciiTheme="minorHAnsi" w:hAnsiTheme="minorHAnsi"/>
        </w:rPr>
        <w:t>it has explored the notion of kitemarks</w:t>
      </w:r>
      <w:r w:rsidR="00505330" w:rsidRPr="00821123">
        <w:rPr>
          <w:rFonts w:asciiTheme="minorHAnsi" w:hAnsiTheme="minorHAnsi"/>
        </w:rPr>
        <w:t xml:space="preserve"> and </w:t>
      </w:r>
      <w:r w:rsidR="00505330" w:rsidRPr="00821123">
        <w:rPr>
          <w:rFonts w:asciiTheme="minorHAnsi" w:hAnsiTheme="minorHAnsi"/>
        </w:rPr>
        <w:lastRenderedPageBreak/>
        <w:t>has also noted the work of</w:t>
      </w:r>
      <w:r w:rsidRPr="00821123">
        <w:rPr>
          <w:rFonts w:asciiTheme="minorHAnsi" w:hAnsiTheme="minorHAnsi"/>
        </w:rPr>
        <w:t xml:space="preserve"> the </w:t>
      </w:r>
      <w:r w:rsidR="00AD40F1" w:rsidRPr="00821123">
        <w:rPr>
          <w:rFonts w:asciiTheme="minorHAnsi" w:hAnsiTheme="minorHAnsi"/>
        </w:rPr>
        <w:t xml:space="preserve">App </w:t>
      </w:r>
      <w:r w:rsidR="00E63B38" w:rsidRPr="00821123">
        <w:rPr>
          <w:rFonts w:asciiTheme="minorHAnsi" w:hAnsiTheme="minorHAnsi"/>
        </w:rPr>
        <w:t>Q</w:t>
      </w:r>
      <w:r w:rsidR="00AD40F1" w:rsidRPr="00821123">
        <w:rPr>
          <w:rFonts w:asciiTheme="minorHAnsi" w:hAnsiTheme="minorHAnsi"/>
        </w:rPr>
        <w:t xml:space="preserve">uality </w:t>
      </w:r>
      <w:r w:rsidR="00E63B38" w:rsidRPr="00821123">
        <w:rPr>
          <w:rFonts w:asciiTheme="minorHAnsi" w:hAnsiTheme="minorHAnsi"/>
        </w:rPr>
        <w:t>A</w:t>
      </w:r>
      <w:r w:rsidR="00AD40F1" w:rsidRPr="00821123">
        <w:rPr>
          <w:rFonts w:asciiTheme="minorHAnsi" w:hAnsiTheme="minorHAnsi"/>
        </w:rPr>
        <w:t>lliance</w:t>
      </w:r>
      <w:r w:rsidRPr="00821123">
        <w:rPr>
          <w:rStyle w:val="FootnoteReference"/>
          <w:rFonts w:asciiTheme="minorHAnsi" w:hAnsiTheme="minorHAnsi"/>
        </w:rPr>
        <w:footnoteReference w:id="16"/>
      </w:r>
      <w:r w:rsidRPr="00821123">
        <w:rPr>
          <w:rFonts w:asciiTheme="minorHAnsi" w:hAnsiTheme="minorHAnsi"/>
        </w:rPr>
        <w:t xml:space="preserve">. </w:t>
      </w:r>
      <w:r w:rsidR="00C74435" w:rsidRPr="00821123">
        <w:rPr>
          <w:rFonts w:asciiTheme="minorHAnsi" w:hAnsiTheme="minorHAnsi"/>
        </w:rPr>
        <w:t xml:space="preserve">A future interest of </w:t>
      </w:r>
      <w:r w:rsidR="00505330" w:rsidRPr="00821123">
        <w:rPr>
          <w:rFonts w:asciiTheme="minorHAnsi" w:hAnsiTheme="minorHAnsi"/>
        </w:rPr>
        <w:t>PatientView</w:t>
      </w:r>
      <w:r w:rsidR="00C74435" w:rsidRPr="00821123">
        <w:rPr>
          <w:rFonts w:asciiTheme="minorHAnsi" w:hAnsiTheme="minorHAnsi"/>
        </w:rPr>
        <w:t xml:space="preserve"> is in </w:t>
      </w:r>
      <w:r w:rsidR="00C74435" w:rsidRPr="00821123">
        <w:rPr>
          <w:rFonts w:asciiTheme="minorHAnsi" w:hAnsiTheme="minorHAnsi"/>
          <w:b/>
        </w:rPr>
        <w:t>m</w:t>
      </w:r>
      <w:r w:rsidR="00741E0B" w:rsidRPr="00821123">
        <w:rPr>
          <w:rFonts w:asciiTheme="minorHAnsi" w:hAnsiTheme="minorHAnsi"/>
          <w:b/>
        </w:rPr>
        <w:t>H</w:t>
      </w:r>
      <w:r w:rsidR="00C74435" w:rsidRPr="00821123">
        <w:rPr>
          <w:rFonts w:asciiTheme="minorHAnsi" w:hAnsiTheme="minorHAnsi"/>
          <w:b/>
        </w:rPr>
        <w:t xml:space="preserve">ealth apps </w:t>
      </w:r>
      <w:r w:rsidR="00741E0B" w:rsidRPr="00821123">
        <w:rPr>
          <w:rFonts w:asciiTheme="minorHAnsi" w:hAnsiTheme="minorHAnsi"/>
          <w:b/>
        </w:rPr>
        <w:t>to</w:t>
      </w:r>
      <w:r w:rsidR="00C74435" w:rsidRPr="00821123">
        <w:rPr>
          <w:rFonts w:asciiTheme="minorHAnsi" w:hAnsiTheme="minorHAnsi"/>
          <w:b/>
        </w:rPr>
        <w:t xml:space="preserve"> support m</w:t>
      </w:r>
      <w:r w:rsidR="007E5D7C" w:rsidRPr="00821123">
        <w:rPr>
          <w:rFonts w:asciiTheme="minorHAnsi" w:hAnsiTheme="minorHAnsi"/>
          <w:b/>
        </w:rPr>
        <w:t>ental health</w:t>
      </w:r>
      <w:r w:rsidR="007E5D7C" w:rsidRPr="00821123">
        <w:rPr>
          <w:rFonts w:asciiTheme="minorHAnsi" w:hAnsiTheme="minorHAnsi"/>
        </w:rPr>
        <w:t xml:space="preserve">. </w:t>
      </w:r>
    </w:p>
    <w:p w14:paraId="06D98D99" w14:textId="40B7CE17" w:rsidR="00C70EEA" w:rsidRPr="00821123" w:rsidRDefault="002B23C5" w:rsidP="00C70EEA">
      <w:pPr>
        <w:pStyle w:val="NormalWeb"/>
      </w:pPr>
      <w:r w:rsidRPr="00821123">
        <w:rPr>
          <w:rFonts w:ascii="Calibri" w:hAnsi="Calibri"/>
          <w:b/>
          <w:bCs/>
          <w:color w:val="004989"/>
          <w:sz w:val="22"/>
          <w:szCs w:val="22"/>
        </w:rPr>
        <w:t xml:space="preserve">State of the Art </w:t>
      </w:r>
      <w:r w:rsidR="00C70EEA" w:rsidRPr="00821123">
        <w:rPr>
          <w:rFonts w:ascii="Calibri" w:hAnsi="Calibri"/>
          <w:b/>
          <w:bCs/>
          <w:i/>
          <w:iCs/>
          <w:color w:val="004989"/>
          <w:sz w:val="22"/>
          <w:szCs w:val="22"/>
        </w:rPr>
        <w:t xml:space="preserve">for Health Games and their Impact for Health, Prevention and Rehabilitation </w:t>
      </w:r>
      <w:r w:rsidRPr="00821123">
        <w:rPr>
          <w:rFonts w:ascii="Calibri" w:hAnsi="Calibri"/>
          <w:color w:val="004989"/>
          <w:sz w:val="22"/>
          <w:szCs w:val="22"/>
        </w:rPr>
        <w:br/>
      </w:r>
      <w:r w:rsidR="007426E0" w:rsidRPr="00821123">
        <w:rPr>
          <w:rFonts w:ascii="Calibri" w:hAnsi="Calibri"/>
          <w:color w:val="004989"/>
          <w:sz w:val="22"/>
          <w:szCs w:val="22"/>
        </w:rPr>
        <w:t>R</w:t>
      </w:r>
      <w:r w:rsidR="00C70EEA" w:rsidRPr="00821123">
        <w:rPr>
          <w:rFonts w:ascii="Calibri" w:hAnsi="Calibri"/>
          <w:color w:val="004989"/>
          <w:sz w:val="22"/>
          <w:szCs w:val="22"/>
        </w:rPr>
        <w:t xml:space="preserve">ené Luigies, Games for Health Europe, The Netherlands </w:t>
      </w:r>
    </w:p>
    <w:p w14:paraId="384CA34A" w14:textId="2D130EFB" w:rsidR="007C4EB0" w:rsidRPr="00821123" w:rsidRDefault="007C4EB0" w:rsidP="000D4D30">
      <w:pPr>
        <w:pBdr>
          <w:top w:val="single" w:sz="4" w:space="1" w:color="auto"/>
          <w:left w:val="single" w:sz="4" w:space="4" w:color="auto"/>
          <w:bottom w:val="single" w:sz="4" w:space="1" w:color="auto"/>
          <w:right w:val="single" w:sz="4" w:space="4" w:color="auto"/>
        </w:pBdr>
        <w:spacing w:after="160"/>
        <w:rPr>
          <w:rFonts w:asciiTheme="minorHAnsi" w:hAnsiTheme="minorHAnsi"/>
          <w:b/>
          <w:color w:val="4472C4" w:themeColor="accent1"/>
          <w:sz w:val="22"/>
        </w:rPr>
      </w:pPr>
      <w:r w:rsidRPr="00821123">
        <w:rPr>
          <w:rFonts w:asciiTheme="minorHAnsi" w:hAnsiTheme="minorHAnsi"/>
          <w:b/>
          <w:color w:val="4472C4" w:themeColor="accent1"/>
          <w:sz w:val="22"/>
        </w:rPr>
        <w:t>“S</w:t>
      </w:r>
      <w:r w:rsidRPr="00821123">
        <w:rPr>
          <w:rFonts w:asciiTheme="minorHAnsi" w:hAnsiTheme="minorHAnsi"/>
          <w:b/>
          <w:i/>
          <w:color w:val="4472C4" w:themeColor="accent1"/>
          <w:sz w:val="22"/>
        </w:rPr>
        <w:t>erious games are at the start of a new era.</w:t>
      </w:r>
      <w:r w:rsidRPr="00821123">
        <w:rPr>
          <w:rFonts w:asciiTheme="minorHAnsi" w:hAnsiTheme="minorHAnsi"/>
          <w:b/>
          <w:color w:val="4472C4" w:themeColor="accent1"/>
          <w:sz w:val="22"/>
        </w:rPr>
        <w:t xml:space="preserve">” According to this speaker, serious games in the health field, can help save costs, make people happier, and make the work of physicians more pleasant. </w:t>
      </w:r>
    </w:p>
    <w:p w14:paraId="0D9DE1C7" w14:textId="058D4863" w:rsidR="00B47FC0" w:rsidRPr="00821123" w:rsidRDefault="00B47FC0" w:rsidP="00B47FC0">
      <w:pPr>
        <w:spacing w:after="160"/>
        <w:rPr>
          <w:rFonts w:asciiTheme="minorHAnsi" w:hAnsiTheme="minorHAnsi"/>
        </w:rPr>
      </w:pPr>
      <w:r w:rsidRPr="00821123">
        <w:rPr>
          <w:rFonts w:asciiTheme="minorHAnsi" w:hAnsiTheme="minorHAnsi"/>
        </w:rPr>
        <w:t xml:space="preserve">Games for Health Europe is a not-for-profit association, founded in 2010, that </w:t>
      </w:r>
      <w:r w:rsidR="00A531C5" w:rsidRPr="00821123">
        <w:rPr>
          <w:rFonts w:asciiTheme="minorHAnsi" w:hAnsiTheme="minorHAnsi"/>
        </w:rPr>
        <w:t xml:space="preserve">focuses on </w:t>
      </w:r>
      <w:r w:rsidR="005A5EF1" w:rsidRPr="00821123">
        <w:rPr>
          <w:rFonts w:asciiTheme="minorHAnsi" w:hAnsiTheme="minorHAnsi"/>
          <w:b/>
        </w:rPr>
        <w:t xml:space="preserve">the development of impactful, </w:t>
      </w:r>
      <w:r w:rsidR="00A531C5" w:rsidRPr="00821123">
        <w:rPr>
          <w:rFonts w:asciiTheme="minorHAnsi" w:hAnsiTheme="minorHAnsi"/>
          <w:b/>
        </w:rPr>
        <w:t>serious games</w:t>
      </w:r>
      <w:r w:rsidR="003F37B9" w:rsidRPr="00821123">
        <w:rPr>
          <w:rFonts w:asciiTheme="minorHAnsi" w:hAnsiTheme="minorHAnsi"/>
        </w:rPr>
        <w:t xml:space="preserve">. </w:t>
      </w:r>
      <w:r w:rsidR="003F37B9" w:rsidRPr="00821123">
        <w:rPr>
          <w:rFonts w:asciiTheme="minorHAnsi" w:hAnsiTheme="minorHAnsi"/>
          <w:b/>
          <w:color w:val="4472C4" w:themeColor="accent1"/>
        </w:rPr>
        <w:t>Ren</w:t>
      </w:r>
      <w:r w:rsidR="003F37B9" w:rsidRPr="00821123">
        <w:rPr>
          <w:rFonts w:ascii="Calibri" w:hAnsi="Calibri" w:cs="Calibri"/>
          <w:b/>
          <w:color w:val="4472C4" w:themeColor="accent1"/>
        </w:rPr>
        <w:t>é</w:t>
      </w:r>
      <w:r w:rsidR="003F37B9" w:rsidRPr="00821123">
        <w:rPr>
          <w:rFonts w:asciiTheme="minorHAnsi" w:hAnsiTheme="minorHAnsi"/>
          <w:b/>
          <w:color w:val="4472C4" w:themeColor="accent1"/>
        </w:rPr>
        <w:t xml:space="preserve"> LUIGIES</w:t>
      </w:r>
      <w:r w:rsidR="003F37B9" w:rsidRPr="00821123">
        <w:rPr>
          <w:rFonts w:asciiTheme="minorHAnsi" w:hAnsiTheme="minorHAnsi"/>
          <w:color w:val="4472C4" w:themeColor="accent1"/>
        </w:rPr>
        <w:t xml:space="preserve"> </w:t>
      </w:r>
      <w:r w:rsidR="003F37B9" w:rsidRPr="00821123">
        <w:rPr>
          <w:rFonts w:asciiTheme="minorHAnsi" w:hAnsiTheme="minorHAnsi"/>
        </w:rPr>
        <w:t>introduced the association’s work by saying:</w:t>
      </w:r>
      <w:r w:rsidRPr="00821123">
        <w:rPr>
          <w:rFonts w:asciiTheme="minorHAnsi" w:hAnsiTheme="minorHAnsi"/>
        </w:rPr>
        <w:t xml:space="preserve"> </w:t>
      </w:r>
    </w:p>
    <w:p w14:paraId="6319EAB1" w14:textId="1D228A9F" w:rsidR="00C70EEA" w:rsidRPr="00821123" w:rsidRDefault="005A5EF1" w:rsidP="00F12384">
      <w:pPr>
        <w:spacing w:after="160"/>
        <w:ind w:left="567" w:right="567"/>
        <w:rPr>
          <w:rFonts w:asciiTheme="minorHAnsi" w:hAnsiTheme="minorHAnsi"/>
        </w:rPr>
      </w:pPr>
      <w:r w:rsidRPr="00821123">
        <w:rPr>
          <w:rFonts w:asciiTheme="minorHAnsi" w:hAnsiTheme="minorHAnsi"/>
        </w:rPr>
        <w:t>“</w:t>
      </w:r>
      <w:r w:rsidR="00FD12A3" w:rsidRPr="00821123">
        <w:rPr>
          <w:rFonts w:asciiTheme="minorHAnsi" w:hAnsiTheme="minorHAnsi"/>
          <w:i/>
        </w:rPr>
        <w:t xml:space="preserve">We see the world as a poor designed game. We see health as a poor designed game. </w:t>
      </w:r>
      <w:r w:rsidR="003F7B98" w:rsidRPr="00821123">
        <w:rPr>
          <w:rFonts w:asciiTheme="minorHAnsi" w:hAnsiTheme="minorHAnsi"/>
          <w:i/>
        </w:rPr>
        <w:t xml:space="preserve">It is only </w:t>
      </w:r>
      <w:r w:rsidRPr="00821123">
        <w:rPr>
          <w:rFonts w:asciiTheme="minorHAnsi" w:hAnsiTheme="minorHAnsi"/>
          <w:i/>
        </w:rPr>
        <w:t>in</w:t>
      </w:r>
      <w:r w:rsidR="003F7B98" w:rsidRPr="00821123">
        <w:rPr>
          <w:rFonts w:asciiTheme="minorHAnsi" w:hAnsiTheme="minorHAnsi"/>
          <w:i/>
        </w:rPr>
        <w:t xml:space="preserve"> a </w:t>
      </w:r>
      <w:r w:rsidR="000D4D30" w:rsidRPr="00821123">
        <w:rPr>
          <w:rFonts w:asciiTheme="minorHAnsi" w:hAnsiTheme="minorHAnsi"/>
          <w:i/>
        </w:rPr>
        <w:t xml:space="preserve">well-designed </w:t>
      </w:r>
      <w:r w:rsidR="003F7B98" w:rsidRPr="00821123">
        <w:rPr>
          <w:rFonts w:asciiTheme="minorHAnsi" w:hAnsiTheme="minorHAnsi"/>
          <w:i/>
        </w:rPr>
        <w:t xml:space="preserve">game that you can </w:t>
      </w:r>
      <w:r w:rsidR="0060687F" w:rsidRPr="00821123">
        <w:rPr>
          <w:rFonts w:asciiTheme="minorHAnsi" w:hAnsiTheme="minorHAnsi"/>
          <w:i/>
        </w:rPr>
        <w:t xml:space="preserve">be </w:t>
      </w:r>
      <w:r w:rsidRPr="00821123">
        <w:rPr>
          <w:rFonts w:asciiTheme="minorHAnsi" w:hAnsiTheme="minorHAnsi"/>
          <w:i/>
        </w:rPr>
        <w:t xml:space="preserve">really </w:t>
      </w:r>
      <w:r w:rsidR="0060687F" w:rsidRPr="00821123">
        <w:rPr>
          <w:rFonts w:asciiTheme="minorHAnsi" w:hAnsiTheme="minorHAnsi"/>
          <w:i/>
        </w:rPr>
        <w:t>creative</w:t>
      </w:r>
      <w:r w:rsidRPr="00821123">
        <w:rPr>
          <w:rFonts w:asciiTheme="minorHAnsi" w:hAnsiTheme="minorHAnsi"/>
          <w:i/>
        </w:rPr>
        <w:t>: l</w:t>
      </w:r>
      <w:r w:rsidR="0060687F" w:rsidRPr="00821123">
        <w:rPr>
          <w:rFonts w:asciiTheme="minorHAnsi" w:hAnsiTheme="minorHAnsi"/>
          <w:i/>
        </w:rPr>
        <w:t>earning by doing</w:t>
      </w:r>
      <w:r w:rsidRPr="00821123">
        <w:rPr>
          <w:rFonts w:asciiTheme="minorHAnsi" w:hAnsiTheme="minorHAnsi"/>
          <w:i/>
        </w:rPr>
        <w:t xml:space="preserve"> or </w:t>
      </w:r>
      <w:r w:rsidR="0060687F" w:rsidRPr="00821123">
        <w:rPr>
          <w:rFonts w:asciiTheme="minorHAnsi" w:hAnsiTheme="minorHAnsi"/>
          <w:i/>
        </w:rPr>
        <w:t>playing</w:t>
      </w:r>
      <w:r w:rsidR="0060687F" w:rsidRPr="00821123">
        <w:rPr>
          <w:rFonts w:asciiTheme="minorHAnsi" w:hAnsiTheme="minorHAnsi"/>
        </w:rPr>
        <w:t>.</w:t>
      </w:r>
      <w:r w:rsidRPr="00821123">
        <w:rPr>
          <w:rFonts w:asciiTheme="minorHAnsi" w:hAnsiTheme="minorHAnsi"/>
        </w:rPr>
        <w:t>”</w:t>
      </w:r>
      <w:r w:rsidR="0060687F" w:rsidRPr="00821123">
        <w:rPr>
          <w:rFonts w:asciiTheme="minorHAnsi" w:hAnsiTheme="minorHAnsi"/>
        </w:rPr>
        <w:t xml:space="preserve"> </w:t>
      </w:r>
    </w:p>
    <w:p w14:paraId="60C3B023" w14:textId="478D3CA4" w:rsidR="00806584" w:rsidRPr="00821123" w:rsidRDefault="005A5EF1" w:rsidP="00741E0B">
      <w:pPr>
        <w:spacing w:after="160"/>
        <w:rPr>
          <w:rFonts w:asciiTheme="minorHAnsi" w:hAnsiTheme="minorHAnsi"/>
        </w:rPr>
      </w:pPr>
      <w:r w:rsidRPr="00821123">
        <w:rPr>
          <w:rFonts w:asciiTheme="minorHAnsi" w:hAnsiTheme="minorHAnsi"/>
        </w:rPr>
        <w:t xml:space="preserve">Among the </w:t>
      </w:r>
      <w:r w:rsidRPr="00821123">
        <w:rPr>
          <w:rFonts w:asciiTheme="minorHAnsi" w:hAnsiTheme="minorHAnsi"/>
          <w:b/>
        </w:rPr>
        <w:t>health-related games</w:t>
      </w:r>
      <w:r w:rsidRPr="00821123">
        <w:rPr>
          <w:rFonts w:asciiTheme="minorHAnsi" w:hAnsiTheme="minorHAnsi"/>
        </w:rPr>
        <w:t xml:space="preserve"> that Mr LUIGIES described were: </w:t>
      </w:r>
      <w:r w:rsidR="007A0AEF" w:rsidRPr="00821123">
        <w:rPr>
          <w:rFonts w:asciiTheme="minorHAnsi" w:hAnsiTheme="minorHAnsi"/>
          <w:b/>
        </w:rPr>
        <w:t>Medi&amp;Seintje</w:t>
      </w:r>
      <w:r w:rsidR="007A0AEF" w:rsidRPr="00821123">
        <w:rPr>
          <w:rFonts w:asciiTheme="minorHAnsi" w:hAnsiTheme="minorHAnsi"/>
        </w:rPr>
        <w:t xml:space="preserve"> developed by Games for Health Europe in conjunction with </w:t>
      </w:r>
      <w:r w:rsidR="006B2D09" w:rsidRPr="00821123">
        <w:rPr>
          <w:rFonts w:asciiTheme="minorHAnsi" w:hAnsiTheme="minorHAnsi"/>
        </w:rPr>
        <w:t>AbbVie</w:t>
      </w:r>
      <w:r w:rsidR="002D0FE1" w:rsidRPr="00821123">
        <w:rPr>
          <w:rFonts w:asciiTheme="minorHAnsi" w:hAnsiTheme="minorHAnsi"/>
        </w:rPr>
        <w:t xml:space="preserve"> and S</w:t>
      </w:r>
      <w:r w:rsidR="008A07EF" w:rsidRPr="00821123">
        <w:rPr>
          <w:rFonts w:asciiTheme="minorHAnsi" w:hAnsiTheme="minorHAnsi"/>
        </w:rPr>
        <w:t xml:space="preserve">int </w:t>
      </w:r>
      <w:r w:rsidR="002D0FE1" w:rsidRPr="00821123">
        <w:rPr>
          <w:rFonts w:asciiTheme="minorHAnsi" w:hAnsiTheme="minorHAnsi"/>
        </w:rPr>
        <w:t>Maartens</w:t>
      </w:r>
      <w:r w:rsidR="008A07EF" w:rsidRPr="00821123">
        <w:rPr>
          <w:rFonts w:asciiTheme="minorHAnsi" w:hAnsiTheme="minorHAnsi"/>
        </w:rPr>
        <w:t xml:space="preserve"> </w:t>
      </w:r>
      <w:r w:rsidR="002D0FE1" w:rsidRPr="00821123">
        <w:rPr>
          <w:rFonts w:asciiTheme="minorHAnsi" w:hAnsiTheme="minorHAnsi"/>
        </w:rPr>
        <w:t>Klini</w:t>
      </w:r>
      <w:r w:rsidR="006B2D09" w:rsidRPr="00821123">
        <w:rPr>
          <w:rFonts w:asciiTheme="minorHAnsi" w:hAnsiTheme="minorHAnsi"/>
        </w:rPr>
        <w:t>e</w:t>
      </w:r>
      <w:r w:rsidR="002D0FE1" w:rsidRPr="00821123">
        <w:rPr>
          <w:rFonts w:asciiTheme="minorHAnsi" w:hAnsiTheme="minorHAnsi"/>
        </w:rPr>
        <w:t>k</w:t>
      </w:r>
      <w:r w:rsidR="007A0AEF" w:rsidRPr="00821123">
        <w:rPr>
          <w:rFonts w:asciiTheme="minorHAnsi" w:hAnsiTheme="minorHAnsi"/>
        </w:rPr>
        <w:t xml:space="preserve">, </w:t>
      </w:r>
      <w:r w:rsidR="000D4D30" w:rsidRPr="00821123">
        <w:rPr>
          <w:rFonts w:asciiTheme="minorHAnsi" w:hAnsiTheme="minorHAnsi"/>
        </w:rPr>
        <w:t xml:space="preserve">which is </w:t>
      </w:r>
      <w:r w:rsidR="007A0AEF" w:rsidRPr="00821123">
        <w:rPr>
          <w:rFonts w:asciiTheme="minorHAnsi" w:hAnsiTheme="minorHAnsi"/>
        </w:rPr>
        <w:t>intended to facilitate medical and therapeutic compliance via game-playing and puzzle-solving</w:t>
      </w:r>
      <w:r w:rsidR="00F811A6" w:rsidRPr="00821123">
        <w:rPr>
          <w:rFonts w:asciiTheme="minorHAnsi" w:hAnsiTheme="minorHAnsi"/>
        </w:rPr>
        <w:t>; also,</w:t>
      </w:r>
      <w:r w:rsidR="002463BB" w:rsidRPr="00821123">
        <w:rPr>
          <w:rFonts w:asciiTheme="minorHAnsi" w:hAnsiTheme="minorHAnsi"/>
        </w:rPr>
        <w:t xml:space="preserve"> mentioned were games </w:t>
      </w:r>
      <w:r w:rsidR="00EB7760" w:rsidRPr="00821123">
        <w:rPr>
          <w:rFonts w:asciiTheme="minorHAnsi" w:hAnsiTheme="minorHAnsi"/>
        </w:rPr>
        <w:t xml:space="preserve">about how easily </w:t>
      </w:r>
      <w:r w:rsidR="000D4D30" w:rsidRPr="00821123">
        <w:rPr>
          <w:rFonts w:asciiTheme="minorHAnsi" w:hAnsiTheme="minorHAnsi"/>
          <w:b/>
        </w:rPr>
        <w:t xml:space="preserve">virus </w:t>
      </w:r>
      <w:r w:rsidR="00F12384" w:rsidRPr="00821123">
        <w:rPr>
          <w:rFonts w:asciiTheme="minorHAnsi" w:hAnsiTheme="minorHAnsi"/>
          <w:b/>
        </w:rPr>
        <w:t xml:space="preserve">infections </w:t>
      </w:r>
      <w:r w:rsidR="00EB7760" w:rsidRPr="00821123">
        <w:rPr>
          <w:rFonts w:asciiTheme="minorHAnsi" w:hAnsiTheme="minorHAnsi"/>
        </w:rPr>
        <w:t>spread</w:t>
      </w:r>
      <w:r w:rsidR="00F12384" w:rsidRPr="00821123">
        <w:rPr>
          <w:rFonts w:asciiTheme="minorHAnsi" w:hAnsiTheme="minorHAnsi"/>
        </w:rPr>
        <w:t xml:space="preserve"> in public settings</w:t>
      </w:r>
      <w:r w:rsidR="00F811A6" w:rsidRPr="00821123">
        <w:rPr>
          <w:rFonts w:asciiTheme="minorHAnsi" w:hAnsiTheme="minorHAnsi"/>
        </w:rPr>
        <w:t>,</w:t>
      </w:r>
      <w:r w:rsidR="00EB7760" w:rsidRPr="00821123">
        <w:rPr>
          <w:rFonts w:asciiTheme="minorHAnsi" w:hAnsiTheme="minorHAnsi"/>
        </w:rPr>
        <w:t xml:space="preserve"> how to </w:t>
      </w:r>
      <w:r w:rsidR="00F12384" w:rsidRPr="00821123">
        <w:rPr>
          <w:rFonts w:asciiTheme="minorHAnsi" w:hAnsiTheme="minorHAnsi"/>
        </w:rPr>
        <w:t>help patients combat</w:t>
      </w:r>
      <w:r w:rsidR="00EB7760" w:rsidRPr="00821123">
        <w:rPr>
          <w:rFonts w:asciiTheme="minorHAnsi" w:hAnsiTheme="minorHAnsi"/>
        </w:rPr>
        <w:t xml:space="preserve"> </w:t>
      </w:r>
      <w:r w:rsidR="00EB7760" w:rsidRPr="00821123">
        <w:rPr>
          <w:rFonts w:asciiTheme="minorHAnsi" w:hAnsiTheme="minorHAnsi"/>
          <w:b/>
        </w:rPr>
        <w:t xml:space="preserve">anxiety </w:t>
      </w:r>
      <w:r w:rsidR="000D4D30" w:rsidRPr="00821123">
        <w:rPr>
          <w:rFonts w:asciiTheme="minorHAnsi" w:hAnsiTheme="minorHAnsi"/>
        </w:rPr>
        <w:t>ahead</w:t>
      </w:r>
      <w:r w:rsidR="00EB7760" w:rsidRPr="00821123">
        <w:rPr>
          <w:rFonts w:asciiTheme="minorHAnsi" w:hAnsiTheme="minorHAnsi"/>
        </w:rPr>
        <w:t xml:space="preserve"> of medical appointments</w:t>
      </w:r>
      <w:r w:rsidR="00F811A6" w:rsidRPr="00821123">
        <w:rPr>
          <w:rFonts w:asciiTheme="minorHAnsi" w:hAnsiTheme="minorHAnsi"/>
        </w:rPr>
        <w:t xml:space="preserve">, </w:t>
      </w:r>
      <w:r w:rsidR="00F12384" w:rsidRPr="00821123">
        <w:rPr>
          <w:rFonts w:asciiTheme="minorHAnsi" w:hAnsiTheme="minorHAnsi"/>
        </w:rPr>
        <w:t xml:space="preserve">and how to </w:t>
      </w:r>
      <w:r w:rsidR="001C0762" w:rsidRPr="00821123">
        <w:rPr>
          <w:rFonts w:asciiTheme="minorHAnsi" w:hAnsiTheme="minorHAnsi"/>
        </w:rPr>
        <w:t xml:space="preserve">assist </w:t>
      </w:r>
      <w:r w:rsidR="00F811A6" w:rsidRPr="00821123">
        <w:rPr>
          <w:rFonts w:asciiTheme="minorHAnsi" w:hAnsiTheme="minorHAnsi"/>
          <w:b/>
        </w:rPr>
        <w:t xml:space="preserve">women with </w:t>
      </w:r>
      <w:r w:rsidR="00F12384" w:rsidRPr="00821123">
        <w:rPr>
          <w:rFonts w:asciiTheme="minorHAnsi" w:hAnsiTheme="minorHAnsi"/>
          <w:b/>
        </w:rPr>
        <w:t>endometriosis</w:t>
      </w:r>
      <w:r w:rsidR="001C0762" w:rsidRPr="00821123">
        <w:rPr>
          <w:rFonts w:asciiTheme="minorHAnsi" w:hAnsiTheme="minorHAnsi"/>
        </w:rPr>
        <w:t xml:space="preserve"> obtain useful information about the condition</w:t>
      </w:r>
      <w:r w:rsidR="00F12384" w:rsidRPr="00821123">
        <w:rPr>
          <w:rFonts w:asciiTheme="minorHAnsi" w:hAnsiTheme="minorHAnsi"/>
        </w:rPr>
        <w:t xml:space="preserve">. </w:t>
      </w:r>
    </w:p>
    <w:p w14:paraId="7DF5F19E" w14:textId="4CCB8A2A" w:rsidR="001C0762" w:rsidRPr="00821123" w:rsidRDefault="001C0762" w:rsidP="001C0762">
      <w:pPr>
        <w:spacing w:after="160"/>
        <w:rPr>
          <w:rFonts w:asciiTheme="minorHAnsi" w:hAnsiTheme="minorHAnsi"/>
        </w:rPr>
      </w:pPr>
      <w:r w:rsidRPr="00821123">
        <w:rPr>
          <w:rFonts w:asciiTheme="minorHAnsi" w:hAnsiTheme="minorHAnsi"/>
        </w:rPr>
        <w:t xml:space="preserve">Non-medically related games mentioned were: </w:t>
      </w:r>
      <w:r w:rsidRPr="00821123">
        <w:rPr>
          <w:rFonts w:asciiTheme="minorHAnsi" w:hAnsiTheme="minorHAnsi"/>
          <w:b/>
        </w:rPr>
        <w:t>FoldIt</w:t>
      </w:r>
      <w:r w:rsidRPr="00821123">
        <w:rPr>
          <w:rFonts w:asciiTheme="minorHAnsi" w:hAnsiTheme="minorHAnsi"/>
        </w:rPr>
        <w:t xml:space="preserve">, a protein-folding scientific game aimed at involving gamers in helping science. </w:t>
      </w:r>
    </w:p>
    <w:p w14:paraId="5834A7CC" w14:textId="2A3BD2FE" w:rsidR="00F12384" w:rsidRPr="00821123" w:rsidRDefault="00F12384" w:rsidP="00F12384">
      <w:pPr>
        <w:spacing w:after="160"/>
        <w:rPr>
          <w:rFonts w:asciiTheme="minorHAnsi" w:hAnsiTheme="minorHAnsi"/>
        </w:rPr>
      </w:pPr>
      <w:r w:rsidRPr="00821123">
        <w:rPr>
          <w:rFonts w:asciiTheme="minorHAnsi" w:hAnsiTheme="minorHAnsi"/>
        </w:rPr>
        <w:t xml:space="preserve">More recently, </w:t>
      </w:r>
      <w:r w:rsidR="00962F46" w:rsidRPr="00821123">
        <w:rPr>
          <w:rFonts w:asciiTheme="minorHAnsi" w:hAnsiTheme="minorHAnsi"/>
        </w:rPr>
        <w:t>the association</w:t>
      </w:r>
      <w:r w:rsidRPr="00821123">
        <w:rPr>
          <w:rFonts w:asciiTheme="minorHAnsi" w:hAnsiTheme="minorHAnsi"/>
        </w:rPr>
        <w:t xml:space="preserve"> has developed </w:t>
      </w:r>
      <w:r w:rsidRPr="00821123">
        <w:rPr>
          <w:rFonts w:asciiTheme="minorHAnsi" w:hAnsiTheme="minorHAnsi"/>
          <w:b/>
        </w:rPr>
        <w:t>a Game Solutions Lab</w:t>
      </w:r>
      <w:r w:rsidRPr="00821123">
        <w:rPr>
          <w:rFonts w:asciiTheme="minorHAnsi" w:hAnsiTheme="minorHAnsi"/>
        </w:rPr>
        <w:t xml:space="preserve"> </w:t>
      </w:r>
      <w:r w:rsidR="00962F46" w:rsidRPr="00821123">
        <w:rPr>
          <w:rFonts w:asciiTheme="minorHAnsi" w:hAnsiTheme="minorHAnsi"/>
        </w:rPr>
        <w:t xml:space="preserve">that </w:t>
      </w:r>
      <w:r w:rsidRPr="00821123">
        <w:rPr>
          <w:rFonts w:asciiTheme="minorHAnsi" w:hAnsiTheme="minorHAnsi"/>
        </w:rPr>
        <w:t>is an in-house games and solutions lab</w:t>
      </w:r>
      <w:r w:rsidR="00246552" w:rsidRPr="00821123">
        <w:rPr>
          <w:rFonts w:asciiTheme="minorHAnsi" w:hAnsiTheme="minorHAnsi"/>
        </w:rPr>
        <w:t>oratory. Here, t</w:t>
      </w:r>
      <w:r w:rsidRPr="00821123">
        <w:rPr>
          <w:rFonts w:asciiTheme="minorHAnsi" w:hAnsiTheme="minorHAnsi"/>
        </w:rPr>
        <w:t xml:space="preserve">he association’s founders have dropped the word ‘health’ and instead concentrate on </w:t>
      </w:r>
      <w:r w:rsidRPr="00821123">
        <w:rPr>
          <w:rFonts w:asciiTheme="minorHAnsi" w:hAnsiTheme="minorHAnsi"/>
          <w:b/>
        </w:rPr>
        <w:t xml:space="preserve">games for government </w:t>
      </w:r>
      <w:r w:rsidRPr="00821123">
        <w:rPr>
          <w:rFonts w:asciiTheme="minorHAnsi" w:hAnsiTheme="minorHAnsi"/>
        </w:rPr>
        <w:t xml:space="preserve">and </w:t>
      </w:r>
      <w:r w:rsidRPr="00821123">
        <w:rPr>
          <w:rFonts w:asciiTheme="minorHAnsi" w:hAnsiTheme="minorHAnsi"/>
          <w:b/>
        </w:rPr>
        <w:t>games for large companies</w:t>
      </w:r>
      <w:r w:rsidRPr="00821123">
        <w:rPr>
          <w:rFonts w:asciiTheme="minorHAnsi" w:hAnsiTheme="minorHAnsi"/>
        </w:rPr>
        <w:t xml:space="preserve">. </w:t>
      </w:r>
    </w:p>
    <w:p w14:paraId="03BA502D" w14:textId="7F248445" w:rsidR="00962F46" w:rsidRPr="00821123" w:rsidRDefault="00EB7760" w:rsidP="00962F46">
      <w:pPr>
        <w:spacing w:after="160"/>
        <w:rPr>
          <w:rFonts w:asciiTheme="minorHAnsi" w:hAnsiTheme="minorHAnsi"/>
        </w:rPr>
      </w:pPr>
      <w:r w:rsidRPr="00821123">
        <w:rPr>
          <w:rFonts w:asciiTheme="minorHAnsi" w:hAnsiTheme="minorHAnsi"/>
        </w:rPr>
        <w:t xml:space="preserve">The next conference to be organised by the association is </w:t>
      </w:r>
      <w:r w:rsidR="009E3FBF" w:rsidRPr="00821123">
        <w:rPr>
          <w:rFonts w:asciiTheme="minorHAnsi" w:hAnsiTheme="minorHAnsi"/>
          <w:b/>
        </w:rPr>
        <w:t xml:space="preserve">“Playful </w:t>
      </w:r>
      <w:r w:rsidRPr="00821123">
        <w:rPr>
          <w:rFonts w:asciiTheme="minorHAnsi" w:hAnsiTheme="minorHAnsi"/>
          <w:b/>
        </w:rPr>
        <w:t>I</w:t>
      </w:r>
      <w:r w:rsidR="009E3FBF" w:rsidRPr="00821123">
        <w:rPr>
          <w:rFonts w:asciiTheme="minorHAnsi" w:hAnsiTheme="minorHAnsi"/>
          <w:b/>
        </w:rPr>
        <w:t>ntelligence”</w:t>
      </w:r>
      <w:r w:rsidRPr="00821123">
        <w:rPr>
          <w:rFonts w:asciiTheme="minorHAnsi" w:hAnsiTheme="minorHAnsi"/>
        </w:rPr>
        <w:t xml:space="preserve">, which will take place on </w:t>
      </w:r>
      <w:r w:rsidR="009E3FBF" w:rsidRPr="00821123">
        <w:rPr>
          <w:rFonts w:asciiTheme="minorHAnsi" w:hAnsiTheme="minorHAnsi"/>
        </w:rPr>
        <w:t xml:space="preserve">7 and 8 October 2019, </w:t>
      </w:r>
      <w:r w:rsidRPr="00821123">
        <w:rPr>
          <w:rFonts w:asciiTheme="minorHAnsi" w:hAnsiTheme="minorHAnsi"/>
        </w:rPr>
        <w:t xml:space="preserve">in </w:t>
      </w:r>
      <w:r w:rsidR="009E3FBF" w:rsidRPr="00821123">
        <w:rPr>
          <w:rFonts w:asciiTheme="minorHAnsi" w:hAnsiTheme="minorHAnsi"/>
        </w:rPr>
        <w:t>Eindhoven</w:t>
      </w:r>
      <w:r w:rsidRPr="00821123">
        <w:rPr>
          <w:rFonts w:asciiTheme="minorHAnsi" w:hAnsiTheme="minorHAnsi"/>
        </w:rPr>
        <w:t xml:space="preserve"> in the Netherlands</w:t>
      </w:r>
      <w:r w:rsidRPr="00821123">
        <w:rPr>
          <w:rStyle w:val="FootnoteReference"/>
          <w:rFonts w:asciiTheme="minorHAnsi" w:hAnsiTheme="minorHAnsi"/>
        </w:rPr>
        <w:footnoteReference w:id="17"/>
      </w:r>
      <w:r w:rsidR="009E3FBF" w:rsidRPr="00821123">
        <w:rPr>
          <w:rFonts w:asciiTheme="minorHAnsi" w:hAnsiTheme="minorHAnsi"/>
        </w:rPr>
        <w:t xml:space="preserve">. </w:t>
      </w:r>
    </w:p>
    <w:p w14:paraId="1DA28712" w14:textId="77777777" w:rsidR="00962F46" w:rsidRPr="00821123" w:rsidRDefault="00962F46" w:rsidP="00962F46">
      <w:pPr>
        <w:spacing w:after="160"/>
        <w:rPr>
          <w:rFonts w:ascii="Calibri" w:hAnsi="Calibri"/>
          <w:b/>
          <w:bCs/>
          <w:color w:val="004989"/>
          <w:sz w:val="22"/>
          <w:szCs w:val="22"/>
        </w:rPr>
      </w:pPr>
      <w:r w:rsidRPr="00821123">
        <w:rPr>
          <w:rFonts w:ascii="Calibri" w:hAnsi="Calibri"/>
          <w:b/>
          <w:bCs/>
          <w:color w:val="004989"/>
          <w:sz w:val="22"/>
          <w:szCs w:val="22"/>
        </w:rPr>
        <w:t>Question-and-answer session</w:t>
      </w:r>
    </w:p>
    <w:p w14:paraId="13321773" w14:textId="13AA6F45" w:rsidR="00962F46" w:rsidRPr="00821123" w:rsidRDefault="0025052F" w:rsidP="00741E0B">
      <w:pPr>
        <w:spacing w:after="160"/>
        <w:rPr>
          <w:rFonts w:asciiTheme="minorHAnsi" w:hAnsiTheme="minorHAnsi"/>
        </w:rPr>
      </w:pPr>
      <w:r w:rsidRPr="00821123">
        <w:rPr>
          <w:rFonts w:asciiTheme="minorHAnsi" w:hAnsiTheme="minorHAnsi"/>
        </w:rPr>
        <w:t xml:space="preserve">Attendees were </w:t>
      </w:r>
      <w:r w:rsidR="003E1CEF" w:rsidRPr="00821123">
        <w:rPr>
          <w:rFonts w:asciiTheme="minorHAnsi" w:hAnsiTheme="minorHAnsi"/>
        </w:rPr>
        <w:t xml:space="preserve">especially </w:t>
      </w:r>
      <w:r w:rsidRPr="00821123">
        <w:rPr>
          <w:rFonts w:asciiTheme="minorHAnsi" w:hAnsiTheme="minorHAnsi"/>
        </w:rPr>
        <w:t xml:space="preserve">interested in older people’s willingness to play </w:t>
      </w:r>
      <w:r w:rsidR="003E1CEF" w:rsidRPr="00821123">
        <w:rPr>
          <w:rFonts w:asciiTheme="minorHAnsi" w:hAnsiTheme="minorHAnsi"/>
        </w:rPr>
        <w:t xml:space="preserve">digital </w:t>
      </w:r>
      <w:r w:rsidRPr="00821123">
        <w:rPr>
          <w:rFonts w:asciiTheme="minorHAnsi" w:hAnsiTheme="minorHAnsi"/>
        </w:rPr>
        <w:t>games</w:t>
      </w:r>
      <w:r w:rsidR="00783D31" w:rsidRPr="00821123">
        <w:rPr>
          <w:rFonts w:asciiTheme="minorHAnsi" w:hAnsiTheme="minorHAnsi"/>
        </w:rPr>
        <w:t xml:space="preserve"> whether on digital television or online</w:t>
      </w:r>
      <w:r w:rsidRPr="00821123">
        <w:rPr>
          <w:rFonts w:asciiTheme="minorHAnsi" w:hAnsiTheme="minorHAnsi"/>
        </w:rPr>
        <w:t xml:space="preserve">, especially if they </w:t>
      </w:r>
      <w:r w:rsidR="003E1CEF" w:rsidRPr="00821123">
        <w:rPr>
          <w:rFonts w:asciiTheme="minorHAnsi" w:hAnsiTheme="minorHAnsi"/>
        </w:rPr>
        <w:t xml:space="preserve">have </w:t>
      </w:r>
      <w:r w:rsidRPr="00821123">
        <w:rPr>
          <w:rFonts w:asciiTheme="minorHAnsi" w:hAnsiTheme="minorHAnsi"/>
        </w:rPr>
        <w:t>play</w:t>
      </w:r>
      <w:r w:rsidR="003E1CEF" w:rsidRPr="00821123">
        <w:rPr>
          <w:rFonts w:asciiTheme="minorHAnsi" w:hAnsiTheme="minorHAnsi"/>
        </w:rPr>
        <w:t>ed</w:t>
      </w:r>
      <w:r w:rsidRPr="00821123">
        <w:rPr>
          <w:rFonts w:asciiTheme="minorHAnsi" w:hAnsiTheme="minorHAnsi"/>
        </w:rPr>
        <w:t xml:space="preserve"> </w:t>
      </w:r>
      <w:r w:rsidR="00057E42" w:rsidRPr="00821123">
        <w:rPr>
          <w:rFonts w:asciiTheme="minorHAnsi" w:hAnsiTheme="minorHAnsi"/>
        </w:rPr>
        <w:t>non-digital</w:t>
      </w:r>
      <w:r w:rsidRPr="00821123">
        <w:rPr>
          <w:rFonts w:asciiTheme="minorHAnsi" w:hAnsiTheme="minorHAnsi"/>
        </w:rPr>
        <w:t xml:space="preserve"> games </w:t>
      </w:r>
      <w:r w:rsidR="00057E42" w:rsidRPr="00821123">
        <w:rPr>
          <w:rFonts w:asciiTheme="minorHAnsi" w:hAnsiTheme="minorHAnsi"/>
        </w:rPr>
        <w:t xml:space="preserve">(e.g., quizzes, Sudoko, cards) </w:t>
      </w:r>
      <w:r w:rsidR="00783D31" w:rsidRPr="00821123">
        <w:rPr>
          <w:rFonts w:asciiTheme="minorHAnsi" w:hAnsiTheme="minorHAnsi"/>
        </w:rPr>
        <w:t>during</w:t>
      </w:r>
      <w:r w:rsidR="006E465B" w:rsidRPr="00821123">
        <w:rPr>
          <w:rFonts w:asciiTheme="minorHAnsi" w:hAnsiTheme="minorHAnsi"/>
        </w:rPr>
        <w:t xml:space="preserve"> </w:t>
      </w:r>
      <w:r w:rsidRPr="00821123">
        <w:rPr>
          <w:rFonts w:asciiTheme="minorHAnsi" w:hAnsiTheme="minorHAnsi"/>
        </w:rPr>
        <w:t xml:space="preserve">long periods of </w:t>
      </w:r>
      <w:r w:rsidR="00783D31" w:rsidRPr="00821123">
        <w:rPr>
          <w:rFonts w:asciiTheme="minorHAnsi" w:hAnsiTheme="minorHAnsi"/>
        </w:rPr>
        <w:t>their li</w:t>
      </w:r>
      <w:r w:rsidR="006E465B" w:rsidRPr="00821123">
        <w:rPr>
          <w:rFonts w:asciiTheme="minorHAnsi" w:hAnsiTheme="minorHAnsi"/>
        </w:rPr>
        <w:t>ves</w:t>
      </w:r>
      <w:r w:rsidRPr="00821123">
        <w:rPr>
          <w:rFonts w:asciiTheme="minorHAnsi" w:hAnsiTheme="minorHAnsi"/>
        </w:rPr>
        <w:t xml:space="preserve">. </w:t>
      </w:r>
    </w:p>
    <w:p w14:paraId="600901BB" w14:textId="6A8CFDE8" w:rsidR="00C70EEA" w:rsidRPr="00821123" w:rsidRDefault="00C70EEA" w:rsidP="00C70EEA">
      <w:pPr>
        <w:pStyle w:val="NormalWeb"/>
      </w:pPr>
      <w:r w:rsidRPr="00821123">
        <w:rPr>
          <w:rFonts w:ascii="Calibri" w:hAnsi="Calibri"/>
          <w:b/>
          <w:bCs/>
          <w:color w:val="004989"/>
          <w:sz w:val="22"/>
          <w:szCs w:val="22"/>
        </w:rPr>
        <w:t>The Case for Patient</w:t>
      </w:r>
      <w:r w:rsidR="00075D94" w:rsidRPr="00821123">
        <w:rPr>
          <w:rFonts w:ascii="Calibri" w:hAnsi="Calibri"/>
          <w:b/>
          <w:bCs/>
          <w:color w:val="004989"/>
          <w:sz w:val="22"/>
          <w:szCs w:val="22"/>
        </w:rPr>
        <w:t xml:space="preserve"> </w:t>
      </w:r>
      <w:r w:rsidRPr="00821123">
        <w:rPr>
          <w:rFonts w:ascii="Calibri" w:hAnsi="Calibri"/>
          <w:b/>
          <w:bCs/>
          <w:color w:val="004989"/>
          <w:sz w:val="22"/>
          <w:szCs w:val="22"/>
        </w:rPr>
        <w:t xml:space="preserve">Apps to Improve Prevention and Management of Chronic Conditions ... </w:t>
      </w:r>
      <w:r w:rsidRPr="00821123">
        <w:rPr>
          <w:rFonts w:ascii="Calibri" w:hAnsi="Calibri"/>
          <w:b/>
          <w:bCs/>
          <w:i/>
          <w:iCs/>
          <w:color w:val="004989"/>
          <w:sz w:val="22"/>
          <w:szCs w:val="22"/>
        </w:rPr>
        <w:t>in Integrated, Hospital-based, Health Networks in Israel</w:t>
      </w:r>
      <w:r w:rsidRPr="00821123">
        <w:rPr>
          <w:rFonts w:ascii="Calibri" w:hAnsi="Calibri"/>
          <w:b/>
          <w:bCs/>
          <w:i/>
          <w:iCs/>
          <w:color w:val="004989"/>
          <w:sz w:val="22"/>
          <w:szCs w:val="22"/>
        </w:rPr>
        <w:br/>
      </w:r>
      <w:r w:rsidRPr="00821123">
        <w:rPr>
          <w:rFonts w:ascii="Calibri" w:hAnsi="Calibri"/>
          <w:color w:val="004989"/>
          <w:sz w:val="22"/>
          <w:szCs w:val="22"/>
        </w:rPr>
        <w:t>Rachelle Kaye, ConneCare, Assuta Medical Cent</w:t>
      </w:r>
      <w:r w:rsidR="00EE00D1" w:rsidRPr="00821123">
        <w:rPr>
          <w:rFonts w:ascii="Calibri" w:hAnsi="Calibri"/>
          <w:color w:val="004989"/>
          <w:sz w:val="22"/>
          <w:szCs w:val="22"/>
        </w:rPr>
        <w:t>er</w:t>
      </w:r>
      <w:r w:rsidRPr="00821123">
        <w:rPr>
          <w:rFonts w:ascii="Calibri" w:hAnsi="Calibri"/>
          <w:color w:val="004989"/>
          <w:sz w:val="22"/>
          <w:szCs w:val="22"/>
        </w:rPr>
        <w:t>s</w:t>
      </w:r>
      <w:r w:rsidR="00EE00D1" w:rsidRPr="00821123">
        <w:rPr>
          <w:rStyle w:val="FootnoteReference"/>
          <w:rFonts w:ascii="Calibri" w:hAnsi="Calibri"/>
          <w:color w:val="004989"/>
          <w:sz w:val="22"/>
          <w:szCs w:val="22"/>
        </w:rPr>
        <w:footnoteReference w:id="18"/>
      </w:r>
      <w:r w:rsidRPr="00821123">
        <w:rPr>
          <w:rFonts w:ascii="Calibri" w:hAnsi="Calibri"/>
          <w:color w:val="004989"/>
          <w:sz w:val="22"/>
          <w:szCs w:val="22"/>
        </w:rPr>
        <w:t xml:space="preserve"> and Maccabi Healthcare, Israel </w:t>
      </w:r>
    </w:p>
    <w:p w14:paraId="4AC1346E" w14:textId="5D907F9E" w:rsidR="00577CE7" w:rsidRPr="00821123" w:rsidRDefault="002203BE" w:rsidP="00896884">
      <w:pPr>
        <w:pBdr>
          <w:top w:val="single" w:sz="4" w:space="1" w:color="auto"/>
          <w:left w:val="single" w:sz="4" w:space="4" w:color="auto"/>
          <w:bottom w:val="single" w:sz="4" w:space="1" w:color="auto"/>
          <w:right w:val="single" w:sz="4" w:space="4" w:color="auto"/>
        </w:pBdr>
        <w:spacing w:after="160"/>
        <w:rPr>
          <w:rFonts w:asciiTheme="minorHAnsi" w:hAnsiTheme="minorHAnsi"/>
          <w:b/>
          <w:color w:val="4472C4" w:themeColor="accent1"/>
          <w:sz w:val="22"/>
        </w:rPr>
      </w:pPr>
      <w:r w:rsidRPr="00821123">
        <w:rPr>
          <w:rFonts w:asciiTheme="minorHAnsi" w:hAnsiTheme="minorHAnsi"/>
          <w:b/>
          <w:color w:val="4472C4" w:themeColor="accent1"/>
          <w:sz w:val="22"/>
        </w:rPr>
        <w:t>This presentation involve</w:t>
      </w:r>
      <w:r w:rsidR="00E744A6" w:rsidRPr="00821123">
        <w:rPr>
          <w:rFonts w:asciiTheme="minorHAnsi" w:hAnsiTheme="minorHAnsi"/>
          <w:b/>
          <w:color w:val="4472C4" w:themeColor="accent1"/>
          <w:sz w:val="22"/>
        </w:rPr>
        <w:t>d</w:t>
      </w:r>
      <w:r w:rsidRPr="00821123">
        <w:rPr>
          <w:rFonts w:asciiTheme="minorHAnsi" w:hAnsiTheme="minorHAnsi"/>
          <w:b/>
          <w:color w:val="4472C4" w:themeColor="accent1"/>
          <w:sz w:val="22"/>
        </w:rPr>
        <w:t xml:space="preserve"> an introduction to </w:t>
      </w:r>
      <w:r w:rsidR="00263EBA" w:rsidRPr="00821123">
        <w:rPr>
          <w:rFonts w:asciiTheme="minorHAnsi" w:hAnsiTheme="minorHAnsi"/>
          <w:b/>
          <w:color w:val="4472C4" w:themeColor="accent1"/>
          <w:sz w:val="22"/>
        </w:rPr>
        <w:t xml:space="preserve">apps </w:t>
      </w:r>
      <w:r w:rsidR="009A0743" w:rsidRPr="00821123">
        <w:rPr>
          <w:rFonts w:asciiTheme="minorHAnsi" w:hAnsiTheme="minorHAnsi"/>
          <w:b/>
          <w:color w:val="4472C4" w:themeColor="accent1"/>
          <w:sz w:val="22"/>
        </w:rPr>
        <w:t xml:space="preserve">that can </w:t>
      </w:r>
      <w:r w:rsidR="00263EBA" w:rsidRPr="00821123">
        <w:rPr>
          <w:rFonts w:asciiTheme="minorHAnsi" w:hAnsiTheme="minorHAnsi"/>
          <w:b/>
          <w:color w:val="4472C4" w:themeColor="accent1"/>
          <w:sz w:val="22"/>
        </w:rPr>
        <w:t>support integration and empowerment of people with complex needs</w:t>
      </w:r>
      <w:r w:rsidR="009A0743" w:rsidRPr="00821123">
        <w:rPr>
          <w:rFonts w:asciiTheme="minorHAnsi" w:hAnsiTheme="minorHAnsi"/>
          <w:b/>
          <w:color w:val="4472C4" w:themeColor="accent1"/>
          <w:sz w:val="22"/>
        </w:rPr>
        <w:t xml:space="preserve">, </w:t>
      </w:r>
      <w:r w:rsidR="000E50EC" w:rsidRPr="00821123">
        <w:rPr>
          <w:rFonts w:asciiTheme="minorHAnsi" w:hAnsiTheme="minorHAnsi"/>
          <w:b/>
          <w:color w:val="4472C4" w:themeColor="accent1"/>
          <w:sz w:val="22"/>
        </w:rPr>
        <w:t>including</w:t>
      </w:r>
      <w:r w:rsidR="009A0743" w:rsidRPr="00821123">
        <w:rPr>
          <w:rFonts w:asciiTheme="minorHAnsi" w:hAnsiTheme="minorHAnsi"/>
          <w:b/>
          <w:color w:val="4472C4" w:themeColor="accent1"/>
          <w:sz w:val="22"/>
        </w:rPr>
        <w:t xml:space="preserve"> work developed by Israel-based</w:t>
      </w:r>
      <w:r w:rsidR="000E50EC" w:rsidRPr="00821123">
        <w:rPr>
          <w:rFonts w:asciiTheme="minorHAnsi" w:hAnsiTheme="minorHAnsi"/>
          <w:b/>
          <w:color w:val="4472C4" w:themeColor="accent1"/>
          <w:sz w:val="22"/>
        </w:rPr>
        <w:t xml:space="preserve"> Assuta </w:t>
      </w:r>
      <w:r w:rsidR="000E50EC" w:rsidRPr="00821123">
        <w:rPr>
          <w:rFonts w:asciiTheme="minorHAnsi" w:hAnsiTheme="minorHAnsi"/>
          <w:b/>
          <w:color w:val="4472C4" w:themeColor="accent1"/>
          <w:sz w:val="22"/>
        </w:rPr>
        <w:lastRenderedPageBreak/>
        <w:t xml:space="preserve">Medical Centers and the European </w:t>
      </w:r>
      <w:r w:rsidR="00871336" w:rsidRPr="00821123">
        <w:rPr>
          <w:rFonts w:asciiTheme="minorHAnsi" w:hAnsiTheme="minorHAnsi"/>
          <w:b/>
          <w:color w:val="4472C4" w:themeColor="accent1"/>
          <w:sz w:val="22"/>
        </w:rPr>
        <w:t>project, Connecare</w:t>
      </w:r>
      <w:r w:rsidR="00B33D9D" w:rsidRPr="00821123">
        <w:rPr>
          <w:rStyle w:val="FootnoteReference"/>
          <w:rFonts w:asciiTheme="minorHAnsi" w:hAnsiTheme="minorHAnsi"/>
          <w:b/>
          <w:color w:val="4472C4" w:themeColor="accent1"/>
          <w:sz w:val="22"/>
        </w:rPr>
        <w:footnoteReference w:id="19"/>
      </w:r>
      <w:r w:rsidR="00B33D9D" w:rsidRPr="00821123">
        <w:rPr>
          <w:rFonts w:asciiTheme="minorHAnsi" w:hAnsiTheme="minorHAnsi"/>
          <w:b/>
          <w:color w:val="4472C4" w:themeColor="accent1"/>
          <w:sz w:val="22"/>
        </w:rPr>
        <w:t>.</w:t>
      </w:r>
      <w:r w:rsidR="00E243F4" w:rsidRPr="00821123">
        <w:rPr>
          <w:rFonts w:asciiTheme="minorHAnsi" w:hAnsiTheme="minorHAnsi"/>
          <w:b/>
          <w:color w:val="4472C4" w:themeColor="accent1"/>
          <w:sz w:val="22"/>
        </w:rPr>
        <w:t xml:space="preserve"> The work is being undertaken with a hospital in Ashdod, Israel’s sixth largest city with a large immigrant population. </w:t>
      </w:r>
    </w:p>
    <w:p w14:paraId="099BD836" w14:textId="5778C2FE" w:rsidR="00D17900" w:rsidRPr="00821123" w:rsidRDefault="003F37B9" w:rsidP="00741E0B">
      <w:pPr>
        <w:spacing w:after="160"/>
        <w:rPr>
          <w:rFonts w:asciiTheme="minorHAnsi" w:hAnsiTheme="minorHAnsi"/>
        </w:rPr>
      </w:pPr>
      <w:r w:rsidRPr="00821123">
        <w:rPr>
          <w:rFonts w:asciiTheme="minorHAnsi" w:hAnsiTheme="minorHAnsi"/>
          <w:b/>
          <w:color w:val="4472C4" w:themeColor="accent1"/>
        </w:rPr>
        <w:t>Rachelle</w:t>
      </w:r>
      <w:r w:rsidR="00E243F4" w:rsidRPr="00821123">
        <w:rPr>
          <w:rFonts w:asciiTheme="minorHAnsi" w:hAnsiTheme="minorHAnsi"/>
          <w:b/>
          <w:color w:val="4472C4" w:themeColor="accent1"/>
        </w:rPr>
        <w:t xml:space="preserve"> KAYE</w:t>
      </w:r>
      <w:r w:rsidR="00E243F4" w:rsidRPr="00821123">
        <w:rPr>
          <w:rFonts w:asciiTheme="minorHAnsi" w:hAnsiTheme="minorHAnsi"/>
          <w:color w:val="4472C4" w:themeColor="accent1"/>
        </w:rPr>
        <w:t xml:space="preserve"> </w:t>
      </w:r>
      <w:r w:rsidR="00E243F4" w:rsidRPr="00821123">
        <w:rPr>
          <w:rFonts w:asciiTheme="minorHAnsi" w:hAnsiTheme="minorHAnsi"/>
        </w:rPr>
        <w:t xml:space="preserve">started her presentation by focusing on </w:t>
      </w:r>
      <w:r w:rsidR="00E243F4" w:rsidRPr="00821123">
        <w:rPr>
          <w:rFonts w:asciiTheme="minorHAnsi" w:hAnsiTheme="minorHAnsi"/>
          <w:b/>
        </w:rPr>
        <w:t>two use cases</w:t>
      </w:r>
      <w:r w:rsidR="00E243F4" w:rsidRPr="00821123">
        <w:rPr>
          <w:rFonts w:asciiTheme="minorHAnsi" w:hAnsiTheme="minorHAnsi"/>
        </w:rPr>
        <w:t xml:space="preserve">, one of a man who speaks only Russian and who takes 12 forms of medication; the other of a </w:t>
      </w:r>
      <w:r w:rsidR="00BB0BA8" w:rsidRPr="00821123">
        <w:rPr>
          <w:rFonts w:asciiTheme="minorHAnsi" w:hAnsiTheme="minorHAnsi"/>
        </w:rPr>
        <w:t>patient</w:t>
      </w:r>
      <w:r w:rsidR="00E243F4" w:rsidRPr="00821123">
        <w:rPr>
          <w:rFonts w:asciiTheme="minorHAnsi" w:hAnsiTheme="minorHAnsi"/>
        </w:rPr>
        <w:t xml:space="preserve"> who had a stroke three years ago. </w:t>
      </w:r>
      <w:r w:rsidR="001851E4" w:rsidRPr="00821123">
        <w:rPr>
          <w:rFonts w:asciiTheme="minorHAnsi" w:hAnsiTheme="minorHAnsi"/>
        </w:rPr>
        <w:t xml:space="preserve">The app developed is described as a “pre-habilitation” programme for complex patients aged 55+. </w:t>
      </w:r>
    </w:p>
    <w:p w14:paraId="41E58306" w14:textId="556AD89C" w:rsidR="00577CE7" w:rsidRPr="00821123" w:rsidRDefault="00577CE7" w:rsidP="00741E0B">
      <w:pPr>
        <w:spacing w:after="160"/>
        <w:rPr>
          <w:rFonts w:asciiTheme="minorHAnsi" w:hAnsiTheme="minorHAnsi"/>
        </w:rPr>
      </w:pPr>
      <w:r w:rsidRPr="00821123">
        <w:rPr>
          <w:rFonts w:asciiTheme="minorHAnsi" w:hAnsiTheme="minorHAnsi"/>
        </w:rPr>
        <w:t xml:space="preserve">With regard to </w:t>
      </w:r>
      <w:r w:rsidRPr="00821123">
        <w:rPr>
          <w:rFonts w:asciiTheme="minorHAnsi" w:hAnsiTheme="minorHAnsi"/>
          <w:b/>
        </w:rPr>
        <w:t>l</w:t>
      </w:r>
      <w:r w:rsidR="000914DF" w:rsidRPr="00821123">
        <w:rPr>
          <w:rFonts w:asciiTheme="minorHAnsi" w:hAnsiTheme="minorHAnsi"/>
          <w:b/>
        </w:rPr>
        <w:t>esson</w:t>
      </w:r>
      <w:r w:rsidRPr="00821123">
        <w:rPr>
          <w:rFonts w:asciiTheme="minorHAnsi" w:hAnsiTheme="minorHAnsi"/>
          <w:b/>
        </w:rPr>
        <w:t>s</w:t>
      </w:r>
      <w:r w:rsidR="000914DF" w:rsidRPr="00821123">
        <w:rPr>
          <w:rFonts w:asciiTheme="minorHAnsi" w:hAnsiTheme="minorHAnsi"/>
          <w:b/>
        </w:rPr>
        <w:t xml:space="preserve"> learned</w:t>
      </w:r>
      <w:r w:rsidRPr="00821123">
        <w:rPr>
          <w:rFonts w:asciiTheme="minorHAnsi" w:hAnsiTheme="minorHAnsi"/>
          <w:b/>
        </w:rPr>
        <w:t xml:space="preserve"> about the use of apps</w:t>
      </w:r>
      <w:r w:rsidRPr="00821123">
        <w:rPr>
          <w:rFonts w:asciiTheme="minorHAnsi" w:hAnsiTheme="minorHAnsi"/>
        </w:rPr>
        <w:t xml:space="preserve">, Ms KAYE is of the </w:t>
      </w:r>
      <w:r w:rsidR="00D17900" w:rsidRPr="00821123">
        <w:rPr>
          <w:rFonts w:asciiTheme="minorHAnsi" w:hAnsiTheme="minorHAnsi"/>
        </w:rPr>
        <w:t xml:space="preserve">following </w:t>
      </w:r>
      <w:r w:rsidRPr="00821123">
        <w:rPr>
          <w:rFonts w:asciiTheme="minorHAnsi" w:hAnsiTheme="minorHAnsi"/>
        </w:rPr>
        <w:t>opinion</w:t>
      </w:r>
      <w:r w:rsidR="00D17900" w:rsidRPr="00821123">
        <w:rPr>
          <w:rFonts w:asciiTheme="minorHAnsi" w:hAnsiTheme="minorHAnsi"/>
        </w:rPr>
        <w:t>s. On preparation</w:t>
      </w:r>
      <w:r w:rsidRPr="00821123">
        <w:rPr>
          <w:rFonts w:asciiTheme="minorHAnsi" w:hAnsiTheme="minorHAnsi"/>
        </w:rPr>
        <w:t xml:space="preserve">: </w:t>
      </w:r>
    </w:p>
    <w:p w14:paraId="1EAE9118" w14:textId="1D33D852" w:rsidR="00D17900" w:rsidRPr="00821123" w:rsidRDefault="00577CE7" w:rsidP="00AC11EF">
      <w:pPr>
        <w:spacing w:after="160"/>
        <w:ind w:left="567" w:right="567"/>
        <w:rPr>
          <w:rFonts w:asciiTheme="minorHAnsi" w:hAnsiTheme="minorHAnsi"/>
          <w:i/>
        </w:rPr>
      </w:pPr>
      <w:r w:rsidRPr="00821123">
        <w:rPr>
          <w:rFonts w:asciiTheme="minorHAnsi" w:hAnsiTheme="minorHAnsi"/>
        </w:rPr>
        <w:t>“</w:t>
      </w:r>
      <w:r w:rsidRPr="00821123">
        <w:rPr>
          <w:rFonts w:asciiTheme="minorHAnsi" w:hAnsiTheme="minorHAnsi"/>
          <w:i/>
        </w:rPr>
        <w:t>The work</w:t>
      </w:r>
      <w:r w:rsidR="00AC11EF" w:rsidRPr="00821123">
        <w:rPr>
          <w:rFonts w:asciiTheme="minorHAnsi" w:hAnsiTheme="minorHAnsi"/>
          <w:i/>
        </w:rPr>
        <w:t xml:space="preserve"> needed</w:t>
      </w:r>
      <w:r w:rsidR="000914DF" w:rsidRPr="00821123">
        <w:rPr>
          <w:rFonts w:asciiTheme="minorHAnsi" w:hAnsiTheme="minorHAnsi"/>
          <w:i/>
        </w:rPr>
        <w:t xml:space="preserve"> is not trivial; it is a big job; it requires a lot of time and effort; </w:t>
      </w:r>
      <w:r w:rsidRPr="00821123">
        <w:rPr>
          <w:rFonts w:asciiTheme="minorHAnsi" w:hAnsiTheme="minorHAnsi"/>
          <w:i/>
        </w:rPr>
        <w:t xml:space="preserve">it can take up to </w:t>
      </w:r>
      <w:r w:rsidR="000914DF" w:rsidRPr="00821123">
        <w:rPr>
          <w:rFonts w:asciiTheme="minorHAnsi" w:hAnsiTheme="minorHAnsi"/>
          <w:i/>
        </w:rPr>
        <w:t xml:space="preserve">20 minutes’ explanation; </w:t>
      </w:r>
      <w:r w:rsidRPr="00821123">
        <w:rPr>
          <w:rFonts w:asciiTheme="minorHAnsi" w:hAnsiTheme="minorHAnsi"/>
          <w:i/>
        </w:rPr>
        <w:t>people can overlook jobs as simple as</w:t>
      </w:r>
      <w:r w:rsidR="000914DF" w:rsidRPr="00821123">
        <w:rPr>
          <w:rFonts w:asciiTheme="minorHAnsi" w:hAnsiTheme="minorHAnsi"/>
          <w:i/>
        </w:rPr>
        <w:t xml:space="preserve"> forget</w:t>
      </w:r>
      <w:r w:rsidRPr="00821123">
        <w:rPr>
          <w:rFonts w:asciiTheme="minorHAnsi" w:hAnsiTheme="minorHAnsi"/>
          <w:i/>
        </w:rPr>
        <w:t>ting</w:t>
      </w:r>
      <w:r w:rsidR="000914DF" w:rsidRPr="00821123">
        <w:rPr>
          <w:rFonts w:asciiTheme="minorHAnsi" w:hAnsiTheme="minorHAnsi"/>
          <w:i/>
        </w:rPr>
        <w:t xml:space="preserve"> to charge the</w:t>
      </w:r>
      <w:r w:rsidRPr="00821123">
        <w:rPr>
          <w:rFonts w:asciiTheme="minorHAnsi" w:hAnsiTheme="minorHAnsi"/>
          <w:i/>
        </w:rPr>
        <w:t>ir</w:t>
      </w:r>
      <w:r w:rsidR="000914DF" w:rsidRPr="00821123">
        <w:rPr>
          <w:rFonts w:asciiTheme="minorHAnsi" w:hAnsiTheme="minorHAnsi"/>
          <w:i/>
        </w:rPr>
        <w:t xml:space="preserve"> </w:t>
      </w:r>
      <w:r w:rsidR="00D14CDB" w:rsidRPr="00821123">
        <w:rPr>
          <w:rFonts w:asciiTheme="minorHAnsi" w:hAnsiTheme="minorHAnsi"/>
          <w:i/>
        </w:rPr>
        <w:t>Fitbit</w:t>
      </w:r>
      <w:r w:rsidR="000914DF" w:rsidRPr="00821123">
        <w:rPr>
          <w:rFonts w:asciiTheme="minorHAnsi" w:hAnsiTheme="minorHAnsi"/>
          <w:i/>
        </w:rPr>
        <w:t>.</w:t>
      </w:r>
      <w:r w:rsidR="00D17900" w:rsidRPr="00821123">
        <w:rPr>
          <w:rFonts w:asciiTheme="minorHAnsi" w:hAnsiTheme="minorHAnsi"/>
          <w:i/>
        </w:rPr>
        <w:t>”</w:t>
      </w:r>
    </w:p>
    <w:p w14:paraId="3C5FB89A" w14:textId="38F927D5" w:rsidR="00D17900" w:rsidRPr="00821123" w:rsidRDefault="002D1DC8" w:rsidP="00741E0B">
      <w:pPr>
        <w:spacing w:after="160"/>
        <w:rPr>
          <w:rFonts w:asciiTheme="minorHAnsi" w:hAnsiTheme="minorHAnsi"/>
        </w:rPr>
      </w:pPr>
      <w:r w:rsidRPr="00821123">
        <w:rPr>
          <w:rFonts w:asciiTheme="minorHAnsi" w:hAnsiTheme="minorHAnsi"/>
        </w:rPr>
        <w:t>On</w:t>
      </w:r>
      <w:r w:rsidR="00D17900" w:rsidRPr="00821123">
        <w:rPr>
          <w:rFonts w:asciiTheme="minorHAnsi" w:hAnsiTheme="minorHAnsi"/>
        </w:rPr>
        <w:t xml:space="preserve"> the skills needed to work with</w:t>
      </w:r>
      <w:r w:rsidR="002A461F" w:rsidRPr="00821123">
        <w:rPr>
          <w:rFonts w:asciiTheme="minorHAnsi" w:hAnsiTheme="minorHAnsi"/>
        </w:rPr>
        <w:t>,</w:t>
      </w:r>
      <w:r w:rsidR="00CE69D9" w:rsidRPr="00821123">
        <w:rPr>
          <w:rFonts w:asciiTheme="minorHAnsi" w:hAnsiTheme="minorHAnsi"/>
        </w:rPr>
        <w:t xml:space="preserve"> or use</w:t>
      </w:r>
      <w:r w:rsidR="002A461F" w:rsidRPr="00821123">
        <w:rPr>
          <w:rFonts w:asciiTheme="minorHAnsi" w:hAnsiTheme="minorHAnsi"/>
        </w:rPr>
        <w:t xml:space="preserve">, </w:t>
      </w:r>
      <w:r w:rsidR="00D17900" w:rsidRPr="00821123">
        <w:rPr>
          <w:rFonts w:asciiTheme="minorHAnsi" w:hAnsiTheme="minorHAnsi"/>
        </w:rPr>
        <w:t>apps</w:t>
      </w:r>
      <w:r w:rsidR="00AC11EF" w:rsidRPr="00821123">
        <w:rPr>
          <w:rFonts w:asciiTheme="minorHAnsi" w:hAnsiTheme="minorHAnsi"/>
        </w:rPr>
        <w:t xml:space="preserve">: </w:t>
      </w:r>
      <w:r w:rsidR="00D17900" w:rsidRPr="00821123">
        <w:rPr>
          <w:rFonts w:asciiTheme="minorHAnsi" w:hAnsiTheme="minorHAnsi"/>
        </w:rPr>
        <w:t xml:space="preserve"> </w:t>
      </w:r>
    </w:p>
    <w:p w14:paraId="61A0F4A3" w14:textId="49F0CB6B" w:rsidR="00B30923" w:rsidRPr="00821123" w:rsidRDefault="00D17900" w:rsidP="00CE69D9">
      <w:pPr>
        <w:spacing w:after="160"/>
        <w:ind w:left="567" w:right="567"/>
        <w:rPr>
          <w:rFonts w:asciiTheme="minorHAnsi" w:hAnsiTheme="minorHAnsi"/>
        </w:rPr>
      </w:pPr>
      <w:r w:rsidRPr="00821123">
        <w:rPr>
          <w:rFonts w:asciiTheme="minorHAnsi" w:hAnsiTheme="minorHAnsi"/>
          <w:i/>
        </w:rPr>
        <w:t>“</w:t>
      </w:r>
      <w:r w:rsidR="00873011" w:rsidRPr="00821123">
        <w:rPr>
          <w:rFonts w:asciiTheme="minorHAnsi" w:hAnsiTheme="minorHAnsi"/>
          <w:i/>
        </w:rPr>
        <w:t xml:space="preserve">We </w:t>
      </w:r>
      <w:r w:rsidR="00577CE7" w:rsidRPr="00821123">
        <w:rPr>
          <w:rFonts w:asciiTheme="minorHAnsi" w:hAnsiTheme="minorHAnsi"/>
          <w:i/>
        </w:rPr>
        <w:t>are, of course, a</w:t>
      </w:r>
      <w:r w:rsidR="00873011" w:rsidRPr="00821123">
        <w:rPr>
          <w:rFonts w:asciiTheme="minorHAnsi" w:hAnsiTheme="minorHAnsi"/>
          <w:i/>
        </w:rPr>
        <w:t xml:space="preserve"> sort of the transition generation. The older generation </w:t>
      </w:r>
      <w:r w:rsidR="00577CE7" w:rsidRPr="00821123">
        <w:rPr>
          <w:rFonts w:asciiTheme="minorHAnsi" w:hAnsiTheme="minorHAnsi"/>
          <w:i/>
        </w:rPr>
        <w:t xml:space="preserve">today </w:t>
      </w:r>
      <w:r w:rsidR="00873011" w:rsidRPr="00821123">
        <w:rPr>
          <w:rFonts w:asciiTheme="minorHAnsi" w:hAnsiTheme="minorHAnsi"/>
          <w:i/>
        </w:rPr>
        <w:t>is not where our child</w:t>
      </w:r>
      <w:r w:rsidR="001E1EF3" w:rsidRPr="00821123">
        <w:rPr>
          <w:rFonts w:asciiTheme="minorHAnsi" w:hAnsiTheme="minorHAnsi"/>
          <w:i/>
        </w:rPr>
        <w:t>r</w:t>
      </w:r>
      <w:r w:rsidR="00873011" w:rsidRPr="00821123">
        <w:rPr>
          <w:rFonts w:asciiTheme="minorHAnsi" w:hAnsiTheme="minorHAnsi"/>
          <w:i/>
        </w:rPr>
        <w:t>en or grandchildren will be</w:t>
      </w:r>
      <w:r w:rsidR="00577CE7" w:rsidRPr="00821123">
        <w:rPr>
          <w:rFonts w:asciiTheme="minorHAnsi" w:hAnsiTheme="minorHAnsi"/>
          <w:i/>
        </w:rPr>
        <w:t xml:space="preserve"> in the future</w:t>
      </w:r>
      <w:r w:rsidR="00873011" w:rsidRPr="00821123">
        <w:rPr>
          <w:rFonts w:asciiTheme="minorHAnsi" w:hAnsiTheme="minorHAnsi"/>
        </w:rPr>
        <w:t>.</w:t>
      </w:r>
      <w:r w:rsidR="001E1EF3" w:rsidRPr="00821123">
        <w:rPr>
          <w:rFonts w:asciiTheme="minorHAnsi" w:hAnsiTheme="minorHAnsi"/>
        </w:rPr>
        <w:t>”</w:t>
      </w:r>
    </w:p>
    <w:p w14:paraId="65C63042" w14:textId="124FA7A1" w:rsidR="001E1EF3" w:rsidRPr="00821123" w:rsidRDefault="00CE69D9" w:rsidP="00741E0B">
      <w:pPr>
        <w:spacing w:after="160"/>
        <w:rPr>
          <w:rFonts w:asciiTheme="minorHAnsi" w:hAnsiTheme="minorHAnsi"/>
        </w:rPr>
      </w:pPr>
      <w:r w:rsidRPr="00821123">
        <w:rPr>
          <w:rFonts w:asciiTheme="minorHAnsi" w:hAnsiTheme="minorHAnsi"/>
        </w:rPr>
        <w:t>Using such apps</w:t>
      </w:r>
      <w:r w:rsidR="001E1EF3" w:rsidRPr="00821123">
        <w:rPr>
          <w:rFonts w:asciiTheme="minorHAnsi" w:hAnsiTheme="minorHAnsi"/>
        </w:rPr>
        <w:t xml:space="preserve"> contributes to the inclusion of integrated care</w:t>
      </w:r>
      <w:r w:rsidRPr="00821123">
        <w:rPr>
          <w:rFonts w:asciiTheme="minorHAnsi" w:hAnsiTheme="minorHAnsi"/>
        </w:rPr>
        <w:t xml:space="preserve"> in health and care</w:t>
      </w:r>
      <w:r w:rsidR="001E1EF3" w:rsidRPr="00821123">
        <w:rPr>
          <w:rFonts w:asciiTheme="minorHAnsi" w:hAnsiTheme="minorHAnsi"/>
        </w:rPr>
        <w:t>.</w:t>
      </w:r>
      <w:r w:rsidRPr="00821123">
        <w:rPr>
          <w:rFonts w:asciiTheme="minorHAnsi" w:hAnsiTheme="minorHAnsi"/>
        </w:rPr>
        <w:t xml:space="preserve"> </w:t>
      </w:r>
      <w:r w:rsidRPr="00821123">
        <w:rPr>
          <w:rFonts w:asciiTheme="minorHAnsi" w:hAnsiTheme="minorHAnsi"/>
          <w:b/>
        </w:rPr>
        <w:t>Participation, collaboration, and co-design</w:t>
      </w:r>
      <w:r w:rsidRPr="00821123">
        <w:rPr>
          <w:rFonts w:asciiTheme="minorHAnsi" w:hAnsiTheme="minorHAnsi"/>
        </w:rPr>
        <w:t xml:space="preserve"> are very much needed: </w:t>
      </w:r>
    </w:p>
    <w:p w14:paraId="358BEB95" w14:textId="0AA6C349" w:rsidR="0066678E" w:rsidRPr="00821123" w:rsidRDefault="001E1EF3" w:rsidP="0066678E">
      <w:pPr>
        <w:spacing w:after="160"/>
        <w:ind w:left="567" w:right="567"/>
        <w:rPr>
          <w:rFonts w:asciiTheme="minorHAnsi" w:hAnsiTheme="minorHAnsi"/>
        </w:rPr>
      </w:pPr>
      <w:r w:rsidRPr="00821123">
        <w:rPr>
          <w:rFonts w:asciiTheme="minorHAnsi" w:hAnsiTheme="minorHAnsi"/>
        </w:rPr>
        <w:t>“</w:t>
      </w:r>
      <w:r w:rsidR="00CE69D9" w:rsidRPr="00821123">
        <w:rPr>
          <w:rFonts w:asciiTheme="minorHAnsi" w:hAnsiTheme="minorHAnsi"/>
          <w:i/>
        </w:rPr>
        <w:t>It is basically the getting the people to work together.</w:t>
      </w:r>
      <w:r w:rsidR="00CE69D9" w:rsidRPr="00821123">
        <w:rPr>
          <w:rFonts w:asciiTheme="minorHAnsi" w:hAnsiTheme="minorHAnsi"/>
        </w:rPr>
        <w:t xml:space="preserve"> </w:t>
      </w:r>
      <w:r w:rsidR="00622EEC" w:rsidRPr="00821123">
        <w:rPr>
          <w:rFonts w:asciiTheme="minorHAnsi" w:hAnsiTheme="minorHAnsi"/>
          <w:i/>
        </w:rPr>
        <w:t>The</w:t>
      </w:r>
      <w:r w:rsidRPr="00821123">
        <w:rPr>
          <w:rFonts w:asciiTheme="minorHAnsi" w:hAnsiTheme="minorHAnsi"/>
          <w:i/>
        </w:rPr>
        <w:t xml:space="preserve"> pat</w:t>
      </w:r>
      <w:r w:rsidR="00622EEC" w:rsidRPr="00821123">
        <w:rPr>
          <w:rFonts w:asciiTheme="minorHAnsi" w:hAnsiTheme="minorHAnsi"/>
          <w:i/>
        </w:rPr>
        <w:t>ients</w:t>
      </w:r>
      <w:r w:rsidRPr="00821123">
        <w:rPr>
          <w:rFonts w:asciiTheme="minorHAnsi" w:hAnsiTheme="minorHAnsi"/>
          <w:i/>
        </w:rPr>
        <w:t xml:space="preserve"> and their families a</w:t>
      </w:r>
      <w:r w:rsidR="00622EEC" w:rsidRPr="00821123">
        <w:rPr>
          <w:rFonts w:asciiTheme="minorHAnsi" w:hAnsiTheme="minorHAnsi"/>
          <w:i/>
        </w:rPr>
        <w:t>re</w:t>
      </w:r>
      <w:r w:rsidRPr="00821123">
        <w:rPr>
          <w:rFonts w:asciiTheme="minorHAnsi" w:hAnsiTheme="minorHAnsi"/>
          <w:i/>
        </w:rPr>
        <w:t xml:space="preserve"> very much part of the team</w:t>
      </w:r>
      <w:r w:rsidR="00622EEC" w:rsidRPr="00821123">
        <w:rPr>
          <w:rFonts w:asciiTheme="minorHAnsi" w:hAnsiTheme="minorHAnsi"/>
        </w:rPr>
        <w:t>,</w:t>
      </w:r>
      <w:r w:rsidRPr="00821123">
        <w:rPr>
          <w:rFonts w:asciiTheme="minorHAnsi" w:hAnsiTheme="minorHAnsi"/>
        </w:rPr>
        <w:t>”</w:t>
      </w:r>
      <w:r w:rsidR="00015C78" w:rsidRPr="00821123">
        <w:rPr>
          <w:rFonts w:asciiTheme="minorHAnsi" w:hAnsiTheme="minorHAnsi"/>
        </w:rPr>
        <w:t xml:space="preserve"> </w:t>
      </w:r>
      <w:r w:rsidR="00622EEC" w:rsidRPr="00821123">
        <w:rPr>
          <w:rFonts w:asciiTheme="minorHAnsi" w:hAnsiTheme="minorHAnsi"/>
        </w:rPr>
        <w:t xml:space="preserve">said Ms KAYE. </w:t>
      </w:r>
      <w:r w:rsidR="00015C78" w:rsidRPr="00821123">
        <w:rPr>
          <w:rFonts w:asciiTheme="minorHAnsi" w:hAnsiTheme="minorHAnsi"/>
        </w:rPr>
        <w:t>“</w:t>
      </w:r>
      <w:r w:rsidR="006671F4" w:rsidRPr="00821123">
        <w:rPr>
          <w:rFonts w:asciiTheme="minorHAnsi" w:hAnsiTheme="minorHAnsi"/>
        </w:rPr>
        <w:t>[The game]</w:t>
      </w:r>
      <w:r w:rsidRPr="00821123">
        <w:rPr>
          <w:rFonts w:asciiTheme="minorHAnsi" w:hAnsiTheme="minorHAnsi"/>
        </w:rPr>
        <w:t xml:space="preserve"> </w:t>
      </w:r>
      <w:r w:rsidRPr="00821123">
        <w:rPr>
          <w:rFonts w:asciiTheme="minorHAnsi" w:hAnsiTheme="minorHAnsi"/>
          <w:i/>
        </w:rPr>
        <w:t xml:space="preserve">is a useful </w:t>
      </w:r>
      <w:r w:rsidR="006671F4" w:rsidRPr="00821123">
        <w:rPr>
          <w:rFonts w:asciiTheme="minorHAnsi" w:hAnsiTheme="minorHAnsi"/>
          <w:i/>
        </w:rPr>
        <w:t xml:space="preserve">tool </w:t>
      </w:r>
      <w:r w:rsidRPr="00821123">
        <w:rPr>
          <w:rFonts w:asciiTheme="minorHAnsi" w:hAnsiTheme="minorHAnsi"/>
          <w:i/>
        </w:rPr>
        <w:t xml:space="preserve">and can be part of the </w:t>
      </w:r>
      <w:r w:rsidR="006671F4" w:rsidRPr="00821123">
        <w:rPr>
          <w:rFonts w:asciiTheme="minorHAnsi" w:hAnsiTheme="minorHAnsi"/>
          <w:i/>
        </w:rPr>
        <w:t xml:space="preserve">treatment’s </w:t>
      </w:r>
      <w:r w:rsidRPr="00821123">
        <w:rPr>
          <w:rFonts w:asciiTheme="minorHAnsi" w:hAnsiTheme="minorHAnsi"/>
          <w:i/>
        </w:rPr>
        <w:t>success.</w:t>
      </w:r>
      <w:r w:rsidR="006671F4" w:rsidRPr="00821123">
        <w:rPr>
          <w:rFonts w:asciiTheme="minorHAnsi" w:hAnsiTheme="minorHAnsi"/>
          <w:i/>
        </w:rPr>
        <w:t xml:space="preserve"> This </w:t>
      </w:r>
      <w:r w:rsidR="00015C78" w:rsidRPr="00821123">
        <w:rPr>
          <w:rFonts w:asciiTheme="minorHAnsi" w:hAnsiTheme="minorHAnsi"/>
          <w:i/>
        </w:rPr>
        <w:t>too</w:t>
      </w:r>
      <w:r w:rsidR="006671F4" w:rsidRPr="00821123">
        <w:rPr>
          <w:rFonts w:asciiTheme="minorHAnsi" w:hAnsiTheme="minorHAnsi"/>
          <w:i/>
        </w:rPr>
        <w:t xml:space="preserve"> can be</w:t>
      </w:r>
      <w:r w:rsidR="00015C78" w:rsidRPr="00821123">
        <w:rPr>
          <w:rFonts w:asciiTheme="minorHAnsi" w:hAnsiTheme="minorHAnsi"/>
          <w:i/>
        </w:rPr>
        <w:t xml:space="preserve"> an enabler</w:t>
      </w:r>
      <w:r w:rsidR="006671F4" w:rsidRPr="00821123">
        <w:rPr>
          <w:rFonts w:asciiTheme="minorHAnsi" w:hAnsiTheme="minorHAnsi"/>
          <w:i/>
        </w:rPr>
        <w:t xml:space="preserve"> and</w:t>
      </w:r>
      <w:r w:rsidR="00015C78" w:rsidRPr="00821123">
        <w:rPr>
          <w:rFonts w:asciiTheme="minorHAnsi" w:hAnsiTheme="minorHAnsi"/>
          <w:i/>
        </w:rPr>
        <w:t xml:space="preserve"> can add value</w:t>
      </w:r>
      <w:r w:rsidR="006671F4" w:rsidRPr="00821123">
        <w:rPr>
          <w:rFonts w:asciiTheme="minorHAnsi" w:hAnsiTheme="minorHAnsi"/>
          <w:i/>
        </w:rPr>
        <w:t xml:space="preserve"> to the whole process. </w:t>
      </w:r>
      <w:r w:rsidR="00015C78" w:rsidRPr="00821123">
        <w:rPr>
          <w:rFonts w:asciiTheme="minorHAnsi" w:hAnsiTheme="minorHAnsi"/>
          <w:i/>
        </w:rPr>
        <w:t>B</w:t>
      </w:r>
      <w:r w:rsidR="006671F4" w:rsidRPr="00821123">
        <w:rPr>
          <w:rFonts w:asciiTheme="minorHAnsi" w:hAnsiTheme="minorHAnsi"/>
          <w:i/>
        </w:rPr>
        <w:t xml:space="preserve">ut, </w:t>
      </w:r>
      <w:r w:rsidR="00015C78" w:rsidRPr="00821123">
        <w:rPr>
          <w:rFonts w:asciiTheme="minorHAnsi" w:hAnsiTheme="minorHAnsi"/>
          <w:i/>
        </w:rPr>
        <w:t xml:space="preserve">true integration is </w:t>
      </w:r>
      <w:r w:rsidR="006671F4" w:rsidRPr="00821123">
        <w:rPr>
          <w:rFonts w:asciiTheme="minorHAnsi" w:hAnsiTheme="minorHAnsi"/>
          <w:i/>
        </w:rPr>
        <w:t xml:space="preserve">really </w:t>
      </w:r>
      <w:r w:rsidR="00015C78" w:rsidRPr="00821123">
        <w:rPr>
          <w:rFonts w:asciiTheme="minorHAnsi" w:hAnsiTheme="minorHAnsi"/>
          <w:i/>
        </w:rPr>
        <w:t>about how people work together and cooperate.</w:t>
      </w:r>
      <w:r w:rsidR="006671F4" w:rsidRPr="00821123">
        <w:rPr>
          <w:rFonts w:asciiTheme="minorHAnsi" w:hAnsiTheme="minorHAnsi"/>
          <w:i/>
        </w:rPr>
        <w:t>”</w:t>
      </w:r>
    </w:p>
    <w:p w14:paraId="53D992A9" w14:textId="76A3FB9F" w:rsidR="0066678E" w:rsidRPr="00821123" w:rsidRDefault="0066678E" w:rsidP="0066678E">
      <w:pPr>
        <w:spacing w:after="160"/>
        <w:rPr>
          <w:rFonts w:ascii="Calibri" w:hAnsi="Calibri"/>
          <w:b/>
          <w:bCs/>
          <w:color w:val="004989"/>
          <w:sz w:val="22"/>
          <w:szCs w:val="22"/>
        </w:rPr>
      </w:pPr>
      <w:r w:rsidRPr="00821123">
        <w:rPr>
          <w:rFonts w:ascii="Calibri" w:hAnsi="Calibri"/>
          <w:b/>
          <w:bCs/>
          <w:color w:val="004989"/>
          <w:sz w:val="22"/>
          <w:szCs w:val="22"/>
        </w:rPr>
        <w:t>Question-and-answer session</w:t>
      </w:r>
    </w:p>
    <w:p w14:paraId="2DEB73BB" w14:textId="0A6D0AC4" w:rsidR="00B8516B" w:rsidRPr="00821123" w:rsidRDefault="00610C0C" w:rsidP="00741E0B">
      <w:pPr>
        <w:spacing w:after="160"/>
        <w:rPr>
          <w:rFonts w:asciiTheme="minorHAnsi" w:hAnsiTheme="minorHAnsi"/>
        </w:rPr>
      </w:pPr>
      <w:r w:rsidRPr="00821123">
        <w:rPr>
          <w:rFonts w:asciiTheme="minorHAnsi" w:hAnsiTheme="minorHAnsi"/>
        </w:rPr>
        <w:t xml:space="preserve">Attendees were particularly interested in the </w:t>
      </w:r>
      <w:r w:rsidR="00B8516B" w:rsidRPr="00821123">
        <w:rPr>
          <w:rFonts w:asciiTheme="minorHAnsi" w:hAnsiTheme="minorHAnsi"/>
          <w:b/>
        </w:rPr>
        <w:t>differences</w:t>
      </w:r>
      <w:r w:rsidR="00D654CE" w:rsidRPr="00821123">
        <w:rPr>
          <w:rFonts w:asciiTheme="minorHAnsi" w:hAnsiTheme="minorHAnsi"/>
          <w:b/>
        </w:rPr>
        <w:t xml:space="preserve"> to be expected</w:t>
      </w:r>
      <w:r w:rsidR="00D654CE" w:rsidRPr="00821123">
        <w:rPr>
          <w:rFonts w:asciiTheme="minorHAnsi" w:hAnsiTheme="minorHAnsi"/>
        </w:rPr>
        <w:t xml:space="preserve"> among </w:t>
      </w:r>
      <w:r w:rsidR="00B8516B" w:rsidRPr="00821123">
        <w:rPr>
          <w:rFonts w:asciiTheme="minorHAnsi" w:hAnsiTheme="minorHAnsi"/>
        </w:rPr>
        <w:t xml:space="preserve">diverse users of the app; the kinds of </w:t>
      </w:r>
      <w:r w:rsidR="00B8516B" w:rsidRPr="00821123">
        <w:rPr>
          <w:rFonts w:asciiTheme="minorHAnsi" w:hAnsiTheme="minorHAnsi"/>
          <w:b/>
        </w:rPr>
        <w:t>health and care professionals</w:t>
      </w:r>
      <w:r w:rsidR="00B8516B" w:rsidRPr="00821123">
        <w:rPr>
          <w:rFonts w:asciiTheme="minorHAnsi" w:hAnsiTheme="minorHAnsi"/>
        </w:rPr>
        <w:t xml:space="preserve"> involved in a team approach to developing the app</w:t>
      </w:r>
      <w:r w:rsidR="00D654CE" w:rsidRPr="00821123">
        <w:rPr>
          <w:rFonts w:asciiTheme="minorHAnsi" w:hAnsiTheme="minorHAnsi"/>
        </w:rPr>
        <w:t xml:space="preserve">; </w:t>
      </w:r>
      <w:r w:rsidR="00B8516B" w:rsidRPr="00821123">
        <w:rPr>
          <w:rFonts w:asciiTheme="minorHAnsi" w:hAnsiTheme="minorHAnsi"/>
        </w:rPr>
        <w:t xml:space="preserve">the </w:t>
      </w:r>
      <w:r w:rsidR="00B8516B" w:rsidRPr="00821123">
        <w:rPr>
          <w:rFonts w:asciiTheme="minorHAnsi" w:hAnsiTheme="minorHAnsi"/>
          <w:b/>
        </w:rPr>
        <w:t xml:space="preserve">liability </w:t>
      </w:r>
      <w:r w:rsidR="00B8516B" w:rsidRPr="00821123">
        <w:rPr>
          <w:rFonts w:asciiTheme="minorHAnsi" w:hAnsiTheme="minorHAnsi"/>
        </w:rPr>
        <w:t xml:space="preserve">issues </w:t>
      </w:r>
      <w:r w:rsidR="00D654CE" w:rsidRPr="00821123">
        <w:rPr>
          <w:rFonts w:asciiTheme="minorHAnsi" w:hAnsiTheme="minorHAnsi"/>
        </w:rPr>
        <w:t>arising</w:t>
      </w:r>
      <w:r w:rsidR="00B8516B" w:rsidRPr="00821123">
        <w:rPr>
          <w:rFonts w:asciiTheme="minorHAnsi" w:hAnsiTheme="minorHAnsi"/>
        </w:rPr>
        <w:t>; and the extent to which clinicians/doctors are willing to be in close contact with their patients</w:t>
      </w:r>
      <w:r w:rsidR="00A44D15" w:rsidRPr="00821123">
        <w:rPr>
          <w:rFonts w:asciiTheme="minorHAnsi" w:hAnsiTheme="minorHAnsi"/>
        </w:rPr>
        <w:t xml:space="preserve"> using apps</w:t>
      </w:r>
      <w:r w:rsidR="00A44D15" w:rsidRPr="00821123">
        <w:rPr>
          <w:rStyle w:val="FootnoteReference"/>
          <w:rFonts w:asciiTheme="minorHAnsi" w:hAnsiTheme="minorHAnsi"/>
        </w:rPr>
        <w:footnoteReference w:id="20"/>
      </w:r>
      <w:r w:rsidR="00B8516B" w:rsidRPr="00821123">
        <w:rPr>
          <w:rFonts w:asciiTheme="minorHAnsi" w:hAnsiTheme="minorHAnsi"/>
        </w:rPr>
        <w:t xml:space="preserve">; the extent to which </w:t>
      </w:r>
      <w:r w:rsidR="00B8516B" w:rsidRPr="00821123">
        <w:rPr>
          <w:rFonts w:asciiTheme="minorHAnsi" w:hAnsiTheme="minorHAnsi"/>
          <w:b/>
        </w:rPr>
        <w:t>medical or health “case managers”</w:t>
      </w:r>
      <w:r w:rsidR="00B8516B" w:rsidRPr="00821123">
        <w:rPr>
          <w:rFonts w:asciiTheme="minorHAnsi" w:hAnsiTheme="minorHAnsi"/>
        </w:rPr>
        <w:t xml:space="preserve"> are involved </w:t>
      </w:r>
      <w:r w:rsidR="00A44D15" w:rsidRPr="00821123">
        <w:rPr>
          <w:rFonts w:asciiTheme="minorHAnsi" w:hAnsiTheme="minorHAnsi"/>
        </w:rPr>
        <w:t>in the whole process</w:t>
      </w:r>
      <w:r w:rsidR="00D654CE" w:rsidRPr="00821123">
        <w:rPr>
          <w:rFonts w:asciiTheme="minorHAnsi" w:hAnsiTheme="minorHAnsi"/>
        </w:rPr>
        <w:t>,</w:t>
      </w:r>
      <w:r w:rsidR="00A44D15" w:rsidRPr="00821123">
        <w:rPr>
          <w:rFonts w:asciiTheme="minorHAnsi" w:hAnsiTheme="minorHAnsi"/>
        </w:rPr>
        <w:t xml:space="preserve"> </w:t>
      </w:r>
      <w:r w:rsidR="00B8516B" w:rsidRPr="00821123">
        <w:rPr>
          <w:rFonts w:asciiTheme="minorHAnsi" w:hAnsiTheme="minorHAnsi"/>
        </w:rPr>
        <w:t xml:space="preserve">and </w:t>
      </w:r>
      <w:r w:rsidR="00D654CE" w:rsidRPr="00821123">
        <w:rPr>
          <w:rFonts w:asciiTheme="minorHAnsi" w:hAnsiTheme="minorHAnsi"/>
        </w:rPr>
        <w:t>whether</w:t>
      </w:r>
      <w:r w:rsidR="00B8516B" w:rsidRPr="00821123">
        <w:rPr>
          <w:rFonts w:asciiTheme="minorHAnsi" w:hAnsiTheme="minorHAnsi"/>
        </w:rPr>
        <w:t xml:space="preserve"> patients </w:t>
      </w:r>
      <w:r w:rsidR="00D654CE" w:rsidRPr="00821123">
        <w:rPr>
          <w:rFonts w:asciiTheme="minorHAnsi" w:hAnsiTheme="minorHAnsi"/>
        </w:rPr>
        <w:t>are</w:t>
      </w:r>
      <w:r w:rsidR="00B8516B" w:rsidRPr="00821123">
        <w:rPr>
          <w:rFonts w:asciiTheme="minorHAnsi" w:hAnsiTheme="minorHAnsi"/>
        </w:rPr>
        <w:t xml:space="preserve"> aware of </w:t>
      </w:r>
      <w:r w:rsidR="00B8516B" w:rsidRPr="00821123">
        <w:rPr>
          <w:rFonts w:asciiTheme="minorHAnsi" w:hAnsiTheme="minorHAnsi"/>
          <w:b/>
        </w:rPr>
        <w:t>back-up</w:t>
      </w:r>
      <w:r w:rsidR="00B8516B" w:rsidRPr="00821123">
        <w:rPr>
          <w:rFonts w:asciiTheme="minorHAnsi" w:hAnsiTheme="minorHAnsi"/>
        </w:rPr>
        <w:t xml:space="preserve"> provided by the case manager. </w:t>
      </w:r>
    </w:p>
    <w:p w14:paraId="218F1F2E" w14:textId="4101E417" w:rsidR="00B8516B" w:rsidRPr="00821123" w:rsidRDefault="00B8516B" w:rsidP="00741E0B">
      <w:pPr>
        <w:spacing w:after="160"/>
        <w:rPr>
          <w:rFonts w:asciiTheme="minorHAnsi" w:hAnsiTheme="minorHAnsi"/>
        </w:rPr>
      </w:pPr>
      <w:r w:rsidRPr="00821123">
        <w:rPr>
          <w:rFonts w:asciiTheme="minorHAnsi" w:hAnsiTheme="minorHAnsi"/>
        </w:rPr>
        <w:t xml:space="preserve">Ms KAYE commented that </w:t>
      </w:r>
      <w:r w:rsidRPr="00821123">
        <w:rPr>
          <w:rFonts w:asciiTheme="minorHAnsi" w:hAnsiTheme="minorHAnsi"/>
          <w:b/>
        </w:rPr>
        <w:t>clinicians are keen users of some apps</w:t>
      </w:r>
      <w:r w:rsidRPr="00821123">
        <w:rPr>
          <w:rFonts w:asciiTheme="minorHAnsi" w:hAnsiTheme="minorHAnsi"/>
        </w:rPr>
        <w:t xml:space="preserve">: </w:t>
      </w:r>
    </w:p>
    <w:p w14:paraId="3FCBC7B3" w14:textId="681CE89C" w:rsidR="00C70EEA" w:rsidRPr="00821123" w:rsidRDefault="00031EA8" w:rsidP="008778F5">
      <w:pPr>
        <w:spacing w:after="160"/>
        <w:ind w:left="567" w:right="567"/>
        <w:rPr>
          <w:rFonts w:asciiTheme="minorHAnsi" w:hAnsiTheme="minorHAnsi"/>
        </w:rPr>
      </w:pPr>
      <w:r w:rsidRPr="00821123">
        <w:rPr>
          <w:rFonts w:asciiTheme="minorHAnsi" w:hAnsiTheme="minorHAnsi"/>
        </w:rPr>
        <w:t>“</w:t>
      </w:r>
      <w:r w:rsidR="00B8516B" w:rsidRPr="00821123">
        <w:rPr>
          <w:rFonts w:asciiTheme="minorHAnsi" w:hAnsiTheme="minorHAnsi"/>
          <w:i/>
        </w:rPr>
        <w:t>Clinicians are enthusiastically using What’s App. In Israel, d</w:t>
      </w:r>
      <w:r w:rsidR="006B652C" w:rsidRPr="00821123">
        <w:rPr>
          <w:rFonts w:asciiTheme="minorHAnsi" w:hAnsiTheme="minorHAnsi"/>
          <w:i/>
        </w:rPr>
        <w:t xml:space="preserve">octors and </w:t>
      </w:r>
      <w:r w:rsidR="00B8516B" w:rsidRPr="00821123">
        <w:rPr>
          <w:rFonts w:asciiTheme="minorHAnsi" w:hAnsiTheme="minorHAnsi"/>
          <w:i/>
        </w:rPr>
        <w:t xml:space="preserve">their </w:t>
      </w:r>
      <w:r w:rsidR="006B652C" w:rsidRPr="00821123">
        <w:rPr>
          <w:rFonts w:asciiTheme="minorHAnsi" w:hAnsiTheme="minorHAnsi"/>
          <w:i/>
        </w:rPr>
        <w:t>pat</w:t>
      </w:r>
      <w:r w:rsidR="00B8516B" w:rsidRPr="00821123">
        <w:rPr>
          <w:rFonts w:asciiTheme="minorHAnsi" w:hAnsiTheme="minorHAnsi"/>
          <w:i/>
        </w:rPr>
        <w:t>ients</w:t>
      </w:r>
      <w:r w:rsidR="006B652C" w:rsidRPr="00821123">
        <w:rPr>
          <w:rFonts w:asciiTheme="minorHAnsi" w:hAnsiTheme="minorHAnsi"/>
          <w:i/>
        </w:rPr>
        <w:t xml:space="preserve"> are communicating </w:t>
      </w:r>
      <w:r w:rsidR="00B8516B" w:rsidRPr="00821123">
        <w:rPr>
          <w:rFonts w:asciiTheme="minorHAnsi" w:hAnsiTheme="minorHAnsi"/>
          <w:i/>
        </w:rPr>
        <w:t>using</w:t>
      </w:r>
      <w:r w:rsidR="006B652C" w:rsidRPr="00821123">
        <w:rPr>
          <w:rFonts w:asciiTheme="minorHAnsi" w:hAnsiTheme="minorHAnsi"/>
          <w:i/>
        </w:rPr>
        <w:t xml:space="preserve"> What’s App, </w:t>
      </w:r>
      <w:r w:rsidR="00B8516B" w:rsidRPr="00821123">
        <w:rPr>
          <w:rFonts w:asciiTheme="minorHAnsi" w:hAnsiTheme="minorHAnsi"/>
          <w:i/>
        </w:rPr>
        <w:t>e.g., sending photos of particular conditions</w:t>
      </w:r>
      <w:r w:rsidR="006B652C" w:rsidRPr="00821123">
        <w:rPr>
          <w:rFonts w:asciiTheme="minorHAnsi" w:hAnsiTheme="minorHAnsi"/>
          <w:i/>
        </w:rPr>
        <w:t xml:space="preserve">. </w:t>
      </w:r>
      <w:r w:rsidR="00B8516B" w:rsidRPr="00821123">
        <w:rPr>
          <w:rFonts w:asciiTheme="minorHAnsi" w:hAnsiTheme="minorHAnsi"/>
          <w:i/>
        </w:rPr>
        <w:t xml:space="preserve">However, the app </w:t>
      </w:r>
      <w:r w:rsidR="004F2AB2" w:rsidRPr="00821123">
        <w:rPr>
          <w:rFonts w:asciiTheme="minorHAnsi" w:hAnsiTheme="minorHAnsi"/>
          <w:i/>
        </w:rPr>
        <w:t xml:space="preserve">is not connected at all </w:t>
      </w:r>
      <w:r w:rsidR="00B8516B" w:rsidRPr="00821123">
        <w:rPr>
          <w:rFonts w:asciiTheme="minorHAnsi" w:hAnsiTheme="minorHAnsi"/>
          <w:i/>
        </w:rPr>
        <w:t xml:space="preserve">or integrated into </w:t>
      </w:r>
      <w:r w:rsidR="004F2AB2" w:rsidRPr="00821123">
        <w:rPr>
          <w:rFonts w:asciiTheme="minorHAnsi" w:hAnsiTheme="minorHAnsi"/>
          <w:i/>
        </w:rPr>
        <w:t>to any medical recor</w:t>
      </w:r>
      <w:r w:rsidR="00B8516B" w:rsidRPr="00821123">
        <w:rPr>
          <w:rFonts w:asciiTheme="minorHAnsi" w:hAnsiTheme="minorHAnsi"/>
          <w:i/>
        </w:rPr>
        <w:t>d, especially not the electronic health record</w:t>
      </w:r>
      <w:r w:rsidR="00707FFB" w:rsidRPr="00821123">
        <w:rPr>
          <w:rFonts w:asciiTheme="minorHAnsi" w:hAnsiTheme="minorHAnsi"/>
          <w:i/>
        </w:rPr>
        <w:t xml:space="preserve">. </w:t>
      </w:r>
      <w:r w:rsidR="00B8516B" w:rsidRPr="00821123">
        <w:rPr>
          <w:rFonts w:asciiTheme="minorHAnsi" w:hAnsiTheme="minorHAnsi"/>
          <w:i/>
        </w:rPr>
        <w:t>This is a real challenge</w:t>
      </w:r>
      <w:r w:rsidR="00B8516B" w:rsidRPr="00821123">
        <w:rPr>
          <w:rFonts w:asciiTheme="minorHAnsi" w:hAnsiTheme="minorHAnsi"/>
        </w:rPr>
        <w:t>.”</w:t>
      </w:r>
    </w:p>
    <w:p w14:paraId="07B8EB48" w14:textId="456EC696" w:rsidR="00C70EEA" w:rsidRPr="00821123" w:rsidRDefault="00017699" w:rsidP="00C70EEA">
      <w:pPr>
        <w:pStyle w:val="NormalWeb"/>
      </w:pPr>
      <w:r w:rsidRPr="00821123">
        <w:rPr>
          <w:rFonts w:ascii="Calibri" w:hAnsi="Calibri"/>
          <w:b/>
          <w:bCs/>
          <w:color w:val="004989"/>
          <w:sz w:val="22"/>
          <w:szCs w:val="22"/>
        </w:rPr>
        <w:lastRenderedPageBreak/>
        <w:t xml:space="preserve">The Case for Patient-Apps to Improve Prevention and Management of Chronic Conditions </w:t>
      </w:r>
      <w:r w:rsidR="00C70EEA" w:rsidRPr="00821123">
        <w:rPr>
          <w:rFonts w:ascii="Calibri" w:hAnsi="Calibri"/>
          <w:b/>
          <w:bCs/>
          <w:i/>
          <w:iCs/>
          <w:color w:val="004989"/>
          <w:sz w:val="22"/>
          <w:szCs w:val="22"/>
        </w:rPr>
        <w:t>... for Cystic Fibrosis Patients in Europe through A</w:t>
      </w:r>
      <w:r w:rsidR="00075D94" w:rsidRPr="00821123">
        <w:rPr>
          <w:rFonts w:ascii="Calibri" w:hAnsi="Calibri"/>
          <w:b/>
          <w:bCs/>
          <w:i/>
          <w:iCs/>
          <w:color w:val="004989"/>
          <w:sz w:val="22"/>
          <w:szCs w:val="22"/>
        </w:rPr>
        <w:t>pp</w:t>
      </w:r>
      <w:r w:rsidR="00C70EEA" w:rsidRPr="00821123">
        <w:rPr>
          <w:rFonts w:ascii="Calibri" w:hAnsi="Calibri"/>
          <w:b/>
          <w:bCs/>
          <w:i/>
          <w:iCs/>
          <w:color w:val="004989"/>
          <w:sz w:val="22"/>
          <w:szCs w:val="22"/>
        </w:rPr>
        <w:t xml:space="preserve">-based Diet Advice </w:t>
      </w:r>
      <w:r w:rsidR="00C70EEA" w:rsidRPr="00821123">
        <w:br/>
      </w:r>
      <w:r w:rsidR="00C70EEA" w:rsidRPr="00821123">
        <w:rPr>
          <w:rFonts w:ascii="Calibri" w:hAnsi="Calibri"/>
          <w:color w:val="004989"/>
          <w:sz w:val="22"/>
          <w:szCs w:val="22"/>
        </w:rPr>
        <w:t xml:space="preserve">Hilde De Keyser, MyCyFAPP &amp; Cystic Fibrosis Europe Association, Belgium </w:t>
      </w:r>
    </w:p>
    <w:p w14:paraId="521F250B" w14:textId="2B5B93F0" w:rsidR="00075D94" w:rsidRPr="00821123" w:rsidRDefault="00251276" w:rsidP="006965FC">
      <w:pPr>
        <w:pBdr>
          <w:top w:val="single" w:sz="4" w:space="1" w:color="auto"/>
          <w:left w:val="single" w:sz="4" w:space="4" w:color="auto"/>
          <w:bottom w:val="single" w:sz="4" w:space="1" w:color="auto"/>
          <w:right w:val="single" w:sz="4" w:space="4" w:color="auto"/>
        </w:pBdr>
        <w:spacing w:after="160"/>
        <w:rPr>
          <w:rFonts w:ascii="Calibri" w:hAnsi="Calibri"/>
          <w:b/>
          <w:color w:val="4472C4" w:themeColor="accent1"/>
          <w:sz w:val="22"/>
        </w:rPr>
      </w:pPr>
      <w:r w:rsidRPr="00821123">
        <w:rPr>
          <w:rFonts w:ascii="Calibri" w:hAnsi="Calibri"/>
          <w:b/>
          <w:color w:val="4472C4" w:themeColor="accent1"/>
          <w:sz w:val="22"/>
        </w:rPr>
        <w:t>The final presentation in</w:t>
      </w:r>
      <w:r w:rsidR="00075D94" w:rsidRPr="00821123">
        <w:rPr>
          <w:rFonts w:ascii="Calibri" w:hAnsi="Calibri"/>
          <w:b/>
          <w:color w:val="4472C4" w:themeColor="accent1"/>
          <w:sz w:val="22"/>
        </w:rPr>
        <w:t xml:space="preserve"> this session</w:t>
      </w:r>
      <w:r w:rsidRPr="00821123">
        <w:rPr>
          <w:rFonts w:ascii="Calibri" w:hAnsi="Calibri"/>
          <w:b/>
          <w:color w:val="4472C4" w:themeColor="accent1"/>
          <w:sz w:val="22"/>
        </w:rPr>
        <w:t xml:space="preserve"> concentrated</w:t>
      </w:r>
      <w:r w:rsidR="00075D94" w:rsidRPr="00821123">
        <w:rPr>
          <w:rFonts w:ascii="Calibri" w:hAnsi="Calibri"/>
          <w:b/>
          <w:color w:val="4472C4" w:themeColor="accent1"/>
          <w:sz w:val="22"/>
        </w:rPr>
        <w:t xml:space="preserve"> on </w:t>
      </w:r>
      <w:r w:rsidR="009A415E" w:rsidRPr="00821123">
        <w:rPr>
          <w:rFonts w:ascii="Calibri" w:hAnsi="Calibri"/>
          <w:b/>
          <w:color w:val="4472C4" w:themeColor="accent1"/>
          <w:sz w:val="22"/>
        </w:rPr>
        <w:t xml:space="preserve">an app designed in a recent research project to serve patients with </w:t>
      </w:r>
      <w:r w:rsidR="00075D94" w:rsidRPr="00821123">
        <w:rPr>
          <w:rFonts w:ascii="Calibri" w:hAnsi="Calibri"/>
          <w:b/>
          <w:color w:val="4472C4" w:themeColor="accent1"/>
          <w:sz w:val="22"/>
        </w:rPr>
        <w:t xml:space="preserve">a specific </w:t>
      </w:r>
      <w:r w:rsidR="008E44BE" w:rsidRPr="00821123">
        <w:rPr>
          <w:rFonts w:ascii="Calibri" w:hAnsi="Calibri"/>
          <w:b/>
          <w:color w:val="4472C4" w:themeColor="accent1"/>
          <w:sz w:val="22"/>
        </w:rPr>
        <w:t xml:space="preserve">health </w:t>
      </w:r>
      <w:r w:rsidR="00075D94" w:rsidRPr="00821123">
        <w:rPr>
          <w:rFonts w:ascii="Calibri" w:hAnsi="Calibri"/>
          <w:b/>
          <w:color w:val="4472C4" w:themeColor="accent1"/>
          <w:sz w:val="22"/>
        </w:rPr>
        <w:t xml:space="preserve">condition – cystic fibrosis. </w:t>
      </w:r>
    </w:p>
    <w:p w14:paraId="1F6222D4" w14:textId="2E4CD54F" w:rsidR="00E462DB" w:rsidRPr="00821123" w:rsidRDefault="00FA3598" w:rsidP="00075D94">
      <w:pPr>
        <w:spacing w:after="160"/>
        <w:rPr>
          <w:rFonts w:ascii="Calibri" w:hAnsi="Calibri"/>
        </w:rPr>
      </w:pPr>
      <w:r w:rsidRPr="00821123">
        <w:rPr>
          <w:rFonts w:ascii="Calibri" w:hAnsi="Calibri"/>
        </w:rPr>
        <w:t xml:space="preserve">Cystic fibrosis is </w:t>
      </w:r>
      <w:r w:rsidR="003F37B9" w:rsidRPr="00821123">
        <w:rPr>
          <w:rFonts w:ascii="Calibri" w:hAnsi="Calibri"/>
        </w:rPr>
        <w:t>describe</w:t>
      </w:r>
      <w:r w:rsidRPr="00821123">
        <w:rPr>
          <w:rFonts w:ascii="Calibri" w:hAnsi="Calibri"/>
        </w:rPr>
        <w:t>d</w:t>
      </w:r>
      <w:r w:rsidR="003F37B9" w:rsidRPr="00821123">
        <w:rPr>
          <w:rFonts w:ascii="Calibri" w:hAnsi="Calibri"/>
        </w:rPr>
        <w:t xml:space="preserve">, said </w:t>
      </w:r>
      <w:r w:rsidR="003F37B9" w:rsidRPr="00821123">
        <w:rPr>
          <w:rFonts w:ascii="Calibri" w:hAnsi="Calibri"/>
          <w:b/>
          <w:color w:val="4472C4" w:themeColor="accent1"/>
        </w:rPr>
        <w:t>Hilde DE KEYSER</w:t>
      </w:r>
      <w:r w:rsidR="003F37B9" w:rsidRPr="00821123">
        <w:rPr>
          <w:rFonts w:ascii="Calibri" w:hAnsi="Calibri"/>
          <w:color w:val="4472C4" w:themeColor="accent1"/>
        </w:rPr>
        <w:t xml:space="preserve">, </w:t>
      </w:r>
      <w:r w:rsidRPr="00821123">
        <w:rPr>
          <w:rFonts w:ascii="Calibri" w:hAnsi="Calibri"/>
        </w:rPr>
        <w:t>as t</w:t>
      </w:r>
      <w:r w:rsidR="00F00A8C" w:rsidRPr="00821123">
        <w:rPr>
          <w:rFonts w:ascii="Calibri" w:hAnsi="Calibri"/>
        </w:rPr>
        <w:t xml:space="preserve">he </w:t>
      </w:r>
      <w:r w:rsidR="00F00A8C" w:rsidRPr="00821123">
        <w:rPr>
          <w:rFonts w:ascii="Calibri" w:hAnsi="Calibri"/>
          <w:b/>
        </w:rPr>
        <w:t>most common ‘rare’ d</w:t>
      </w:r>
      <w:r w:rsidR="006153E0" w:rsidRPr="00821123">
        <w:rPr>
          <w:rFonts w:ascii="Calibri" w:hAnsi="Calibri"/>
          <w:b/>
        </w:rPr>
        <w:t>i</w:t>
      </w:r>
      <w:r w:rsidR="00F00A8C" w:rsidRPr="00821123">
        <w:rPr>
          <w:rFonts w:ascii="Calibri" w:hAnsi="Calibri"/>
          <w:b/>
        </w:rPr>
        <w:t>sease in Europe</w:t>
      </w:r>
      <w:r w:rsidR="00237BA7" w:rsidRPr="00821123">
        <w:rPr>
          <w:rFonts w:ascii="Calibri" w:hAnsi="Calibri"/>
        </w:rPr>
        <w:t>: it is a g</w:t>
      </w:r>
      <w:r w:rsidR="00F00A8C" w:rsidRPr="00821123">
        <w:rPr>
          <w:rFonts w:ascii="Calibri" w:hAnsi="Calibri"/>
        </w:rPr>
        <w:t>enetic</w:t>
      </w:r>
      <w:r w:rsidR="00237BA7" w:rsidRPr="00821123">
        <w:rPr>
          <w:rFonts w:ascii="Calibri" w:hAnsi="Calibri"/>
        </w:rPr>
        <w:t xml:space="preserve">ally inherited </w:t>
      </w:r>
      <w:r w:rsidR="00F00A8C" w:rsidRPr="00821123">
        <w:rPr>
          <w:rFonts w:ascii="Calibri" w:hAnsi="Calibri"/>
        </w:rPr>
        <w:t>disease with an impact on t</w:t>
      </w:r>
      <w:r w:rsidR="00237BA7" w:rsidRPr="00821123">
        <w:rPr>
          <w:rFonts w:ascii="Calibri" w:hAnsi="Calibri"/>
        </w:rPr>
        <w:t>h</w:t>
      </w:r>
      <w:r w:rsidR="00F00A8C" w:rsidRPr="00821123">
        <w:rPr>
          <w:rFonts w:ascii="Calibri" w:hAnsi="Calibri"/>
        </w:rPr>
        <w:t xml:space="preserve">e lungs, pancreas, and guts. </w:t>
      </w:r>
      <w:r w:rsidR="008409A6" w:rsidRPr="00821123">
        <w:rPr>
          <w:rFonts w:ascii="Calibri" w:hAnsi="Calibri"/>
        </w:rPr>
        <w:t xml:space="preserve">People with cystic fibrosis </w:t>
      </w:r>
      <w:r w:rsidR="00CE70F9" w:rsidRPr="00821123">
        <w:rPr>
          <w:rFonts w:ascii="Calibri" w:hAnsi="Calibri"/>
        </w:rPr>
        <w:t>o</w:t>
      </w:r>
      <w:r w:rsidR="008409A6" w:rsidRPr="00821123">
        <w:rPr>
          <w:rFonts w:ascii="Calibri" w:hAnsi="Calibri"/>
        </w:rPr>
        <w:t xml:space="preserve">ften take medicines to reduce the levels of mucus in the body. </w:t>
      </w:r>
    </w:p>
    <w:p w14:paraId="2D688D3F" w14:textId="7BE29719" w:rsidR="00C70EEA" w:rsidRPr="00821123" w:rsidRDefault="00075D94" w:rsidP="00075D94">
      <w:pPr>
        <w:spacing w:after="160"/>
        <w:rPr>
          <w:rFonts w:ascii="Calibri" w:hAnsi="Calibri"/>
        </w:rPr>
      </w:pPr>
      <w:r w:rsidRPr="00821123">
        <w:rPr>
          <w:rFonts w:ascii="Calibri" w:hAnsi="Calibri"/>
        </w:rPr>
        <w:t>MyCyFAPP</w:t>
      </w:r>
      <w:r w:rsidRPr="00821123">
        <w:rPr>
          <w:rStyle w:val="FootnoteReference"/>
          <w:rFonts w:ascii="Calibri" w:hAnsi="Calibri"/>
        </w:rPr>
        <w:footnoteReference w:id="21"/>
      </w:r>
      <w:r w:rsidRPr="00821123">
        <w:rPr>
          <w:rStyle w:val="FootnoteReference"/>
          <w:rFonts w:ascii="Calibri" w:hAnsi="Calibri"/>
        </w:rPr>
        <w:footnoteReference w:id="22"/>
      </w:r>
      <w:r w:rsidR="00BC12B9" w:rsidRPr="00821123">
        <w:rPr>
          <w:rFonts w:ascii="Calibri" w:hAnsi="Calibri"/>
        </w:rPr>
        <w:t xml:space="preserve"> is an H2020 research project that focuses on cystic fibrosis</w:t>
      </w:r>
      <w:r w:rsidR="00B04223" w:rsidRPr="00821123">
        <w:rPr>
          <w:rFonts w:ascii="Calibri" w:hAnsi="Calibri"/>
        </w:rPr>
        <w:t>. It comes</w:t>
      </w:r>
      <w:r w:rsidR="004359E2" w:rsidRPr="00821123">
        <w:rPr>
          <w:rFonts w:ascii="Calibri" w:hAnsi="Calibri"/>
        </w:rPr>
        <w:t xml:space="preserve"> to a close at the end of December 2018</w:t>
      </w:r>
      <w:r w:rsidR="004359E2" w:rsidRPr="00821123">
        <w:rPr>
          <w:rStyle w:val="FootnoteReference"/>
          <w:rFonts w:ascii="Calibri" w:hAnsi="Calibri"/>
        </w:rPr>
        <w:footnoteReference w:id="23"/>
      </w:r>
      <w:r w:rsidRPr="00821123">
        <w:rPr>
          <w:rFonts w:ascii="Calibri" w:hAnsi="Calibri"/>
        </w:rPr>
        <w:t xml:space="preserve">. </w:t>
      </w:r>
      <w:r w:rsidR="00F2518A" w:rsidRPr="00821123">
        <w:rPr>
          <w:rFonts w:ascii="Calibri" w:hAnsi="Calibri"/>
        </w:rPr>
        <w:t xml:space="preserve">The </w:t>
      </w:r>
      <w:r w:rsidR="0070402C" w:rsidRPr="00821123">
        <w:rPr>
          <w:rFonts w:ascii="Calibri" w:hAnsi="Calibri"/>
        </w:rPr>
        <w:t xml:space="preserve">initiative </w:t>
      </w:r>
      <w:r w:rsidR="00F2518A" w:rsidRPr="00821123">
        <w:rPr>
          <w:rFonts w:ascii="Calibri" w:hAnsi="Calibri"/>
        </w:rPr>
        <w:t xml:space="preserve">has been cited as a ‘star’ European project. </w:t>
      </w:r>
      <w:r w:rsidR="004359E2" w:rsidRPr="00821123">
        <w:rPr>
          <w:rFonts w:ascii="Calibri" w:hAnsi="Calibri"/>
        </w:rPr>
        <w:t>The project</w:t>
      </w:r>
      <w:r w:rsidR="00A142C6" w:rsidRPr="00821123">
        <w:rPr>
          <w:rFonts w:ascii="Calibri" w:hAnsi="Calibri"/>
        </w:rPr>
        <w:t xml:space="preserve"> </w:t>
      </w:r>
      <w:r w:rsidRPr="00821123">
        <w:rPr>
          <w:rFonts w:ascii="Calibri" w:hAnsi="Calibri"/>
        </w:rPr>
        <w:t>b</w:t>
      </w:r>
      <w:r w:rsidR="0085058B" w:rsidRPr="00821123">
        <w:rPr>
          <w:rFonts w:ascii="Calibri" w:hAnsi="Calibri"/>
        </w:rPr>
        <w:t>r</w:t>
      </w:r>
      <w:r w:rsidR="004359E2" w:rsidRPr="00821123">
        <w:rPr>
          <w:rFonts w:ascii="Calibri" w:hAnsi="Calibri"/>
        </w:rPr>
        <w:t xml:space="preserve">ought </w:t>
      </w:r>
      <w:r w:rsidR="0085058B" w:rsidRPr="00821123">
        <w:rPr>
          <w:rFonts w:ascii="Calibri" w:hAnsi="Calibri"/>
        </w:rPr>
        <w:t xml:space="preserve">together </w:t>
      </w:r>
      <w:r w:rsidRPr="00821123">
        <w:rPr>
          <w:rFonts w:ascii="Calibri" w:hAnsi="Calibri"/>
        </w:rPr>
        <w:t xml:space="preserve">different elements – </w:t>
      </w:r>
      <w:r w:rsidR="0085058B" w:rsidRPr="00821123">
        <w:rPr>
          <w:rFonts w:ascii="Calibri" w:hAnsi="Calibri"/>
        </w:rPr>
        <w:t>b</w:t>
      </w:r>
      <w:r w:rsidR="005001DE" w:rsidRPr="00821123">
        <w:rPr>
          <w:rFonts w:ascii="Calibri" w:hAnsi="Calibri"/>
        </w:rPr>
        <w:t>asic science, clinical research, patients,</w:t>
      </w:r>
      <w:r w:rsidR="0085058B" w:rsidRPr="00821123">
        <w:rPr>
          <w:rFonts w:ascii="Calibri" w:hAnsi="Calibri"/>
        </w:rPr>
        <w:t xml:space="preserve"> and</w:t>
      </w:r>
      <w:r w:rsidR="005001DE" w:rsidRPr="00821123">
        <w:rPr>
          <w:rFonts w:ascii="Calibri" w:hAnsi="Calibri"/>
        </w:rPr>
        <w:t xml:space="preserve"> mHealth</w:t>
      </w:r>
      <w:r w:rsidR="00212365" w:rsidRPr="00821123">
        <w:rPr>
          <w:rFonts w:ascii="Calibri" w:hAnsi="Calibri"/>
        </w:rPr>
        <w:t xml:space="preserve">  –  with the intention </w:t>
      </w:r>
      <w:r w:rsidR="0085058B" w:rsidRPr="00821123">
        <w:rPr>
          <w:rFonts w:ascii="Calibri" w:hAnsi="Calibri"/>
        </w:rPr>
        <w:t>“</w:t>
      </w:r>
      <w:r w:rsidR="0085058B" w:rsidRPr="00821123">
        <w:rPr>
          <w:rFonts w:ascii="Calibri" w:hAnsi="Calibri"/>
          <w:i/>
        </w:rPr>
        <w:t xml:space="preserve">to develop an app </w:t>
      </w:r>
      <w:r w:rsidR="00C60258" w:rsidRPr="00821123">
        <w:rPr>
          <w:rFonts w:ascii="Calibri" w:hAnsi="Calibri"/>
          <w:i/>
        </w:rPr>
        <w:t>for, by, and with the patient</w:t>
      </w:r>
      <w:r w:rsidR="00C60258" w:rsidRPr="00821123">
        <w:rPr>
          <w:rFonts w:ascii="Calibri" w:hAnsi="Calibri"/>
        </w:rPr>
        <w:t>”</w:t>
      </w:r>
      <w:r w:rsidR="00212365" w:rsidRPr="00821123">
        <w:rPr>
          <w:rFonts w:ascii="Calibri" w:hAnsi="Calibri"/>
        </w:rPr>
        <w:t xml:space="preserve"> specific to cystic fibrosis. </w:t>
      </w:r>
      <w:r w:rsidR="0070402C" w:rsidRPr="00821123">
        <w:rPr>
          <w:rFonts w:ascii="Calibri" w:hAnsi="Calibri"/>
        </w:rPr>
        <w:t>It</w:t>
      </w:r>
      <w:r w:rsidR="004359E2" w:rsidRPr="00821123">
        <w:rPr>
          <w:rFonts w:ascii="Calibri" w:hAnsi="Calibri"/>
        </w:rPr>
        <w:t xml:space="preserve"> </w:t>
      </w:r>
      <w:r w:rsidR="00605F48" w:rsidRPr="00821123">
        <w:rPr>
          <w:rFonts w:ascii="Calibri" w:hAnsi="Calibri"/>
        </w:rPr>
        <w:t>coordinate</w:t>
      </w:r>
      <w:r w:rsidR="004359E2" w:rsidRPr="00821123">
        <w:rPr>
          <w:rFonts w:ascii="Calibri" w:hAnsi="Calibri"/>
        </w:rPr>
        <w:t>d a number of</w:t>
      </w:r>
      <w:r w:rsidR="00605F48" w:rsidRPr="00821123">
        <w:rPr>
          <w:rFonts w:ascii="Calibri" w:hAnsi="Calibri"/>
        </w:rPr>
        <w:t xml:space="preserve"> issues</w:t>
      </w:r>
      <w:r w:rsidR="00B03D3A" w:rsidRPr="00821123">
        <w:rPr>
          <w:rFonts w:ascii="Calibri" w:hAnsi="Calibri"/>
        </w:rPr>
        <w:t>, s</w:t>
      </w:r>
      <w:r w:rsidR="00605F48" w:rsidRPr="00821123">
        <w:rPr>
          <w:rFonts w:ascii="Calibri" w:hAnsi="Calibri"/>
        </w:rPr>
        <w:t>uch as the s</w:t>
      </w:r>
      <w:r w:rsidR="00D911DE" w:rsidRPr="00821123">
        <w:rPr>
          <w:rFonts w:ascii="Calibri" w:hAnsi="Calibri"/>
        </w:rPr>
        <w:t xml:space="preserve">elf-management </w:t>
      </w:r>
      <w:r w:rsidR="001F2014" w:rsidRPr="00821123">
        <w:rPr>
          <w:rFonts w:ascii="Calibri" w:hAnsi="Calibri"/>
        </w:rPr>
        <w:t xml:space="preserve">of the condition, useful documentation, </w:t>
      </w:r>
      <w:r w:rsidR="00D911DE" w:rsidRPr="00821123">
        <w:rPr>
          <w:rFonts w:ascii="Calibri" w:hAnsi="Calibri"/>
        </w:rPr>
        <w:t xml:space="preserve">professional </w:t>
      </w:r>
      <w:r w:rsidR="001F2014" w:rsidRPr="00821123">
        <w:rPr>
          <w:rFonts w:ascii="Calibri" w:hAnsi="Calibri"/>
        </w:rPr>
        <w:t>advice</w:t>
      </w:r>
      <w:r w:rsidR="00014C68" w:rsidRPr="00821123">
        <w:rPr>
          <w:rFonts w:ascii="Calibri" w:hAnsi="Calibri"/>
        </w:rPr>
        <w:t>, educational resources</w:t>
      </w:r>
      <w:r w:rsidR="001F2014" w:rsidRPr="00821123">
        <w:rPr>
          <w:rFonts w:ascii="Calibri" w:hAnsi="Calibri"/>
        </w:rPr>
        <w:t>,</w:t>
      </w:r>
      <w:r w:rsidR="00014C68" w:rsidRPr="00821123">
        <w:rPr>
          <w:rFonts w:ascii="Calibri" w:hAnsi="Calibri"/>
        </w:rPr>
        <w:t xml:space="preserve"> and a </w:t>
      </w:r>
      <w:r w:rsidR="001F2014" w:rsidRPr="00821123">
        <w:rPr>
          <w:rFonts w:ascii="Calibri" w:hAnsi="Calibri"/>
        </w:rPr>
        <w:t>game oriented at</w:t>
      </w:r>
      <w:r w:rsidR="00A31FCF" w:rsidRPr="00821123">
        <w:rPr>
          <w:rFonts w:ascii="Calibri" w:hAnsi="Calibri"/>
        </w:rPr>
        <w:t xml:space="preserve"> children </w:t>
      </w:r>
      <w:r w:rsidR="001F2014" w:rsidRPr="00821123">
        <w:rPr>
          <w:rFonts w:ascii="Calibri" w:hAnsi="Calibri"/>
        </w:rPr>
        <w:t xml:space="preserve">aged </w:t>
      </w:r>
      <w:r w:rsidR="00A31FCF" w:rsidRPr="00821123">
        <w:rPr>
          <w:rFonts w:ascii="Calibri" w:hAnsi="Calibri"/>
        </w:rPr>
        <w:t>under 12</w:t>
      </w:r>
      <w:r w:rsidR="001F2014" w:rsidRPr="00821123">
        <w:rPr>
          <w:rFonts w:ascii="Calibri" w:hAnsi="Calibri"/>
        </w:rPr>
        <w:t xml:space="preserve"> who have cystic fibrosis</w:t>
      </w:r>
      <w:r w:rsidR="00A31FCF" w:rsidRPr="00821123">
        <w:rPr>
          <w:rFonts w:ascii="Calibri" w:hAnsi="Calibri"/>
        </w:rPr>
        <w:t>.</w:t>
      </w:r>
      <w:r w:rsidR="00B03D3A" w:rsidRPr="00821123">
        <w:rPr>
          <w:rFonts w:ascii="Calibri" w:hAnsi="Calibri"/>
        </w:rPr>
        <w:t>, and ended with a</w:t>
      </w:r>
      <w:r w:rsidR="001F2014" w:rsidRPr="00821123">
        <w:rPr>
          <w:rFonts w:ascii="Calibri" w:hAnsi="Calibri"/>
        </w:rPr>
        <w:t xml:space="preserve"> </w:t>
      </w:r>
      <w:r w:rsidR="00120404" w:rsidRPr="00821123">
        <w:rPr>
          <w:rFonts w:ascii="Calibri" w:hAnsi="Calibri"/>
        </w:rPr>
        <w:t xml:space="preserve">successful </w:t>
      </w:r>
      <w:r w:rsidR="000F2361" w:rsidRPr="00821123">
        <w:rPr>
          <w:rFonts w:ascii="Calibri" w:hAnsi="Calibri"/>
        </w:rPr>
        <w:t xml:space="preserve">six-month </w:t>
      </w:r>
      <w:r w:rsidR="001F2014" w:rsidRPr="00821123">
        <w:rPr>
          <w:rFonts w:ascii="Calibri" w:hAnsi="Calibri"/>
        </w:rPr>
        <w:t>c</w:t>
      </w:r>
      <w:r w:rsidR="004F256B" w:rsidRPr="00821123">
        <w:rPr>
          <w:rFonts w:ascii="Calibri" w:hAnsi="Calibri"/>
        </w:rPr>
        <w:t xml:space="preserve">linical </w:t>
      </w:r>
      <w:r w:rsidR="00B03D3A" w:rsidRPr="00821123">
        <w:rPr>
          <w:rFonts w:ascii="Calibri" w:hAnsi="Calibri"/>
        </w:rPr>
        <w:t>evaluation (</w:t>
      </w:r>
      <w:r w:rsidR="004F256B" w:rsidRPr="00821123">
        <w:rPr>
          <w:rFonts w:ascii="Calibri" w:hAnsi="Calibri"/>
        </w:rPr>
        <w:t>trial</w:t>
      </w:r>
      <w:r w:rsidR="00B03D3A" w:rsidRPr="00821123">
        <w:rPr>
          <w:rFonts w:ascii="Calibri" w:hAnsi="Calibri"/>
        </w:rPr>
        <w:t>)</w:t>
      </w:r>
      <w:r w:rsidR="004F256B" w:rsidRPr="00821123">
        <w:rPr>
          <w:rFonts w:ascii="Calibri" w:hAnsi="Calibri"/>
        </w:rPr>
        <w:t xml:space="preserve"> </w:t>
      </w:r>
      <w:r w:rsidR="000F2361" w:rsidRPr="00821123">
        <w:rPr>
          <w:rFonts w:ascii="Calibri" w:hAnsi="Calibri"/>
        </w:rPr>
        <w:t xml:space="preserve">of the app. </w:t>
      </w:r>
    </w:p>
    <w:p w14:paraId="1EFF82FB" w14:textId="77777777" w:rsidR="00C70EEA" w:rsidRPr="00821123" w:rsidRDefault="00C70EEA" w:rsidP="00C70EEA">
      <w:pPr>
        <w:pStyle w:val="NormalWeb"/>
      </w:pPr>
      <w:r w:rsidRPr="00821123">
        <w:rPr>
          <w:rFonts w:ascii="Calibri" w:hAnsi="Calibri"/>
          <w:b/>
          <w:bCs/>
          <w:color w:val="004989"/>
          <w:sz w:val="22"/>
          <w:szCs w:val="22"/>
        </w:rPr>
        <w:t xml:space="preserve">Commentary: Consumers’ and Patients’ Voices on the Impact of Health and Fitness Apps </w:t>
      </w:r>
      <w:r w:rsidRPr="00821123">
        <w:br/>
      </w:r>
      <w:r w:rsidRPr="00821123">
        <w:rPr>
          <w:rFonts w:ascii="Calibri" w:hAnsi="Calibri"/>
          <w:color w:val="004989"/>
          <w:sz w:val="22"/>
          <w:szCs w:val="22"/>
        </w:rPr>
        <w:t xml:space="preserve">Jelena Malinina, Digital Health Policy Officer, BEUC, Brussels </w:t>
      </w:r>
    </w:p>
    <w:p w14:paraId="4B508989" w14:textId="4B7B30B9" w:rsidR="00C70EEA" w:rsidRPr="00821123" w:rsidRDefault="006A131A" w:rsidP="00565B05">
      <w:pPr>
        <w:pBdr>
          <w:top w:val="single" w:sz="4" w:space="1" w:color="auto"/>
          <w:left w:val="single" w:sz="4" w:space="4" w:color="auto"/>
          <w:bottom w:val="single" w:sz="4" w:space="1" w:color="auto"/>
          <w:right w:val="single" w:sz="4" w:space="4" w:color="auto"/>
        </w:pBdr>
        <w:spacing w:after="160"/>
        <w:rPr>
          <w:rFonts w:asciiTheme="minorHAnsi" w:hAnsiTheme="minorHAnsi"/>
          <w:sz w:val="22"/>
        </w:rPr>
      </w:pPr>
      <w:r w:rsidRPr="00821123">
        <w:rPr>
          <w:rFonts w:asciiTheme="minorHAnsi" w:hAnsiTheme="minorHAnsi"/>
          <w:b/>
          <w:color w:val="4472C4" w:themeColor="accent1"/>
          <w:sz w:val="22"/>
        </w:rPr>
        <w:t>BEUC is an independent umbrella association, based in Brussels, that represents national consumer organisations throughout the European Union and wider. Among the c</w:t>
      </w:r>
      <w:r w:rsidR="009C727B" w:rsidRPr="00821123">
        <w:rPr>
          <w:rFonts w:asciiTheme="minorHAnsi" w:hAnsiTheme="minorHAnsi"/>
          <w:b/>
          <w:color w:val="4472C4" w:themeColor="accent1"/>
          <w:sz w:val="22"/>
        </w:rPr>
        <w:t xml:space="preserve">onsumers </w:t>
      </w:r>
      <w:r w:rsidRPr="00821123">
        <w:rPr>
          <w:rFonts w:asciiTheme="minorHAnsi" w:hAnsiTheme="minorHAnsi"/>
          <w:b/>
          <w:color w:val="4472C4" w:themeColor="accent1"/>
          <w:sz w:val="22"/>
        </w:rPr>
        <w:t xml:space="preserve">represented are those </w:t>
      </w:r>
      <w:r w:rsidR="009C727B" w:rsidRPr="00821123">
        <w:rPr>
          <w:rFonts w:asciiTheme="minorHAnsi" w:hAnsiTheme="minorHAnsi"/>
          <w:b/>
          <w:color w:val="4472C4" w:themeColor="accent1"/>
          <w:sz w:val="22"/>
        </w:rPr>
        <w:t xml:space="preserve">who use mHealth </w:t>
      </w:r>
      <w:r w:rsidRPr="00821123">
        <w:rPr>
          <w:rFonts w:asciiTheme="minorHAnsi" w:hAnsiTheme="minorHAnsi"/>
          <w:b/>
          <w:color w:val="4472C4" w:themeColor="accent1"/>
          <w:sz w:val="22"/>
        </w:rPr>
        <w:t xml:space="preserve">apps </w:t>
      </w:r>
      <w:r w:rsidR="009C727B" w:rsidRPr="00821123">
        <w:rPr>
          <w:rFonts w:asciiTheme="minorHAnsi" w:hAnsiTheme="minorHAnsi"/>
          <w:b/>
          <w:color w:val="4472C4" w:themeColor="accent1"/>
          <w:sz w:val="22"/>
        </w:rPr>
        <w:t>on a daily basis</w:t>
      </w:r>
      <w:r w:rsidR="00565B05" w:rsidRPr="00821123">
        <w:rPr>
          <w:rFonts w:asciiTheme="minorHAnsi" w:hAnsiTheme="minorHAnsi"/>
          <w:b/>
          <w:color w:val="4472C4" w:themeColor="accent1"/>
          <w:sz w:val="22"/>
        </w:rPr>
        <w:t xml:space="preserve"> </w:t>
      </w:r>
      <w:r w:rsidR="00565B05" w:rsidRPr="00821123">
        <w:rPr>
          <w:rFonts w:asciiTheme="minorHAnsi" w:hAnsiTheme="minorHAnsi" w:cs="Calibri"/>
          <w:b/>
          <w:color w:val="4472C4" w:themeColor="accent1"/>
          <w:sz w:val="22"/>
        </w:rPr>
        <w:t>–</w:t>
      </w:r>
      <w:r w:rsidR="00565B05" w:rsidRPr="00821123">
        <w:rPr>
          <w:rFonts w:asciiTheme="minorHAnsi" w:hAnsiTheme="minorHAnsi"/>
          <w:b/>
          <w:color w:val="4472C4" w:themeColor="accent1"/>
          <w:sz w:val="22"/>
        </w:rPr>
        <w:t xml:space="preserve"> purely as an example, that </w:t>
      </w:r>
      <w:r w:rsidR="00DE1430" w:rsidRPr="00821123">
        <w:rPr>
          <w:rFonts w:asciiTheme="minorHAnsi" w:hAnsiTheme="minorHAnsi"/>
          <w:b/>
          <w:color w:val="4472C4" w:themeColor="accent1"/>
          <w:sz w:val="22"/>
        </w:rPr>
        <w:t>include</w:t>
      </w:r>
      <w:r w:rsidR="00565B05" w:rsidRPr="00821123">
        <w:rPr>
          <w:rFonts w:asciiTheme="minorHAnsi" w:hAnsiTheme="minorHAnsi"/>
          <w:b/>
          <w:color w:val="4472C4" w:themeColor="accent1"/>
          <w:sz w:val="22"/>
        </w:rPr>
        <w:t xml:space="preserve">s </w:t>
      </w:r>
      <w:r w:rsidR="00DE1430" w:rsidRPr="00821123">
        <w:rPr>
          <w:rFonts w:asciiTheme="minorHAnsi" w:hAnsiTheme="minorHAnsi"/>
          <w:b/>
          <w:color w:val="4472C4" w:themeColor="accent1"/>
          <w:sz w:val="22"/>
        </w:rPr>
        <w:t>the association’s own digital health policy officer</w:t>
      </w:r>
      <w:r w:rsidR="009C727B" w:rsidRPr="00821123">
        <w:rPr>
          <w:rFonts w:asciiTheme="minorHAnsi" w:hAnsiTheme="minorHAnsi"/>
          <w:sz w:val="22"/>
        </w:rPr>
        <w:t>.</w:t>
      </w:r>
    </w:p>
    <w:p w14:paraId="6C7CC1DD" w14:textId="008D570D" w:rsidR="009C727B" w:rsidRPr="00821123" w:rsidRDefault="00F10719" w:rsidP="00A04F41">
      <w:pPr>
        <w:spacing w:after="160"/>
        <w:rPr>
          <w:rFonts w:asciiTheme="minorHAnsi" w:hAnsiTheme="minorHAnsi"/>
        </w:rPr>
      </w:pPr>
      <w:r w:rsidRPr="00821123">
        <w:rPr>
          <w:rFonts w:asciiTheme="minorHAnsi" w:hAnsiTheme="minorHAnsi"/>
        </w:rPr>
        <w:t xml:space="preserve">In October 2018, BEUC published </w:t>
      </w:r>
      <w:r w:rsidRPr="00821123">
        <w:rPr>
          <w:rFonts w:asciiTheme="minorHAnsi" w:hAnsiTheme="minorHAnsi"/>
          <w:b/>
        </w:rPr>
        <w:t>a position paper on digital health</w:t>
      </w:r>
      <w:r w:rsidRPr="00821123">
        <w:rPr>
          <w:rStyle w:val="FootnoteReference"/>
          <w:rFonts w:asciiTheme="minorHAnsi" w:hAnsiTheme="minorHAnsi"/>
        </w:rPr>
        <w:footnoteReference w:id="24"/>
      </w:r>
      <w:r w:rsidRPr="00821123">
        <w:rPr>
          <w:rFonts w:asciiTheme="minorHAnsi" w:hAnsiTheme="minorHAnsi"/>
        </w:rPr>
        <w:t xml:space="preserve">. It cites a number of </w:t>
      </w:r>
      <w:r w:rsidRPr="00821123">
        <w:rPr>
          <w:rFonts w:asciiTheme="minorHAnsi" w:hAnsiTheme="minorHAnsi"/>
          <w:b/>
        </w:rPr>
        <w:t xml:space="preserve">principles </w:t>
      </w:r>
      <w:r w:rsidRPr="00821123">
        <w:rPr>
          <w:rFonts w:asciiTheme="minorHAnsi" w:hAnsiTheme="minorHAnsi"/>
        </w:rPr>
        <w:t>and nine r</w:t>
      </w:r>
      <w:r w:rsidRPr="00821123">
        <w:rPr>
          <w:rFonts w:asciiTheme="minorHAnsi" w:hAnsiTheme="minorHAnsi"/>
          <w:b/>
        </w:rPr>
        <w:t>ecommendations</w:t>
      </w:r>
      <w:r w:rsidRPr="00821123">
        <w:rPr>
          <w:rFonts w:asciiTheme="minorHAnsi" w:hAnsiTheme="minorHAnsi"/>
        </w:rPr>
        <w:t xml:space="preserve">, including in </w:t>
      </w:r>
      <w:r w:rsidR="00FB3F7D" w:rsidRPr="00821123">
        <w:rPr>
          <w:rFonts w:asciiTheme="minorHAnsi" w:hAnsiTheme="minorHAnsi"/>
        </w:rPr>
        <w:t>r</w:t>
      </w:r>
      <w:r w:rsidRPr="00821123">
        <w:rPr>
          <w:rFonts w:asciiTheme="minorHAnsi" w:hAnsiTheme="minorHAnsi"/>
        </w:rPr>
        <w:t>elation to the European General Data Protection Regulation</w:t>
      </w:r>
      <w:r w:rsidR="00FB3F7D" w:rsidRPr="00821123">
        <w:rPr>
          <w:rStyle w:val="FootnoteReference"/>
          <w:rFonts w:asciiTheme="minorHAnsi" w:hAnsiTheme="minorHAnsi"/>
        </w:rPr>
        <w:footnoteReference w:id="25"/>
      </w:r>
      <w:r w:rsidR="006163AD" w:rsidRPr="00821123">
        <w:rPr>
          <w:rFonts w:asciiTheme="minorHAnsi" w:hAnsiTheme="minorHAnsi"/>
        </w:rPr>
        <w:t xml:space="preserve">. </w:t>
      </w:r>
      <w:r w:rsidR="00B23F38" w:rsidRPr="00821123">
        <w:rPr>
          <w:rFonts w:asciiTheme="minorHAnsi" w:hAnsiTheme="minorHAnsi"/>
        </w:rPr>
        <w:t xml:space="preserve">It expresses opinions on safety and security. </w:t>
      </w:r>
      <w:r w:rsidR="00D32B8D" w:rsidRPr="00821123">
        <w:rPr>
          <w:rFonts w:asciiTheme="minorHAnsi" w:hAnsiTheme="minorHAnsi"/>
        </w:rPr>
        <w:t xml:space="preserve">For BEUC, health data deserves the strongest privacy and security protection and should be at the basis of </w:t>
      </w:r>
      <w:r w:rsidR="00D32B8D" w:rsidRPr="00821123">
        <w:rPr>
          <w:rFonts w:asciiTheme="minorHAnsi" w:hAnsiTheme="minorHAnsi"/>
          <w:b/>
        </w:rPr>
        <w:t>some form of mandated statement</w:t>
      </w:r>
      <w:r w:rsidR="00D32B8D" w:rsidRPr="00821123">
        <w:rPr>
          <w:rFonts w:asciiTheme="minorHAnsi" w:hAnsiTheme="minorHAnsi"/>
        </w:rPr>
        <w:t xml:space="preserve">. </w:t>
      </w:r>
    </w:p>
    <w:p w14:paraId="1A5B94B6" w14:textId="55E35807" w:rsidR="0009477D" w:rsidRPr="00821123" w:rsidRDefault="00B23F38" w:rsidP="00A04F41">
      <w:pPr>
        <w:spacing w:after="160"/>
        <w:rPr>
          <w:rFonts w:asciiTheme="minorHAnsi" w:hAnsiTheme="minorHAnsi"/>
        </w:rPr>
      </w:pPr>
      <w:r w:rsidRPr="00821123">
        <w:rPr>
          <w:rFonts w:asciiTheme="minorHAnsi" w:hAnsiTheme="minorHAnsi"/>
        </w:rPr>
        <w:t xml:space="preserve">In terms of </w:t>
      </w:r>
      <w:r w:rsidRPr="00821123">
        <w:rPr>
          <w:rFonts w:asciiTheme="minorHAnsi" w:hAnsiTheme="minorHAnsi"/>
          <w:b/>
        </w:rPr>
        <w:t>safety</w:t>
      </w:r>
      <w:r w:rsidRPr="00821123">
        <w:rPr>
          <w:rFonts w:asciiTheme="minorHAnsi" w:hAnsiTheme="minorHAnsi"/>
        </w:rPr>
        <w:t xml:space="preserve">, for example, </w:t>
      </w:r>
      <w:r w:rsidR="003F37B9" w:rsidRPr="00821123">
        <w:rPr>
          <w:rFonts w:asciiTheme="minorHAnsi" w:hAnsiTheme="minorHAnsi"/>
          <w:b/>
          <w:color w:val="4472C4" w:themeColor="accent1"/>
        </w:rPr>
        <w:t>Jelina</w:t>
      </w:r>
      <w:r w:rsidRPr="00821123">
        <w:rPr>
          <w:rFonts w:asciiTheme="minorHAnsi" w:hAnsiTheme="minorHAnsi"/>
          <w:b/>
          <w:color w:val="4472C4" w:themeColor="accent1"/>
        </w:rPr>
        <w:t xml:space="preserve"> MALININA</w:t>
      </w:r>
      <w:r w:rsidRPr="00821123">
        <w:rPr>
          <w:rFonts w:asciiTheme="minorHAnsi" w:hAnsiTheme="minorHAnsi"/>
          <w:color w:val="4472C4" w:themeColor="accent1"/>
        </w:rPr>
        <w:t xml:space="preserve"> </w:t>
      </w:r>
      <w:r w:rsidRPr="00821123">
        <w:rPr>
          <w:rFonts w:asciiTheme="minorHAnsi" w:hAnsiTheme="minorHAnsi"/>
        </w:rPr>
        <w:t xml:space="preserve">expressed the view: </w:t>
      </w:r>
    </w:p>
    <w:p w14:paraId="1E605877" w14:textId="0A6FB2A6" w:rsidR="00EE2AFB" w:rsidRPr="00821123" w:rsidRDefault="00B23F38" w:rsidP="0009477D">
      <w:pPr>
        <w:spacing w:after="160"/>
        <w:ind w:left="567" w:right="567"/>
        <w:rPr>
          <w:rFonts w:asciiTheme="minorHAnsi" w:hAnsiTheme="minorHAnsi"/>
        </w:rPr>
      </w:pPr>
      <w:r w:rsidRPr="00821123">
        <w:rPr>
          <w:rFonts w:asciiTheme="minorHAnsi" w:hAnsiTheme="minorHAnsi"/>
        </w:rPr>
        <w:t>“</w:t>
      </w:r>
      <w:r w:rsidR="00A9009E" w:rsidRPr="00821123">
        <w:rPr>
          <w:rFonts w:asciiTheme="minorHAnsi" w:hAnsiTheme="minorHAnsi"/>
          <w:i/>
        </w:rPr>
        <w:t xml:space="preserve">We would like </w:t>
      </w:r>
      <w:r w:rsidRPr="00821123">
        <w:rPr>
          <w:rFonts w:asciiTheme="minorHAnsi" w:hAnsiTheme="minorHAnsi"/>
          <w:i/>
        </w:rPr>
        <w:t>the apps</w:t>
      </w:r>
      <w:r w:rsidR="00A9009E" w:rsidRPr="00821123">
        <w:rPr>
          <w:rFonts w:asciiTheme="minorHAnsi" w:hAnsiTheme="minorHAnsi"/>
          <w:i/>
        </w:rPr>
        <w:t xml:space="preserve"> to be safe</w:t>
      </w:r>
      <w:r w:rsidR="00965F9F" w:rsidRPr="00821123">
        <w:rPr>
          <w:rFonts w:asciiTheme="minorHAnsi" w:hAnsiTheme="minorHAnsi"/>
          <w:i/>
        </w:rPr>
        <w:t xml:space="preserve">. </w:t>
      </w:r>
      <w:r w:rsidR="00DA3114" w:rsidRPr="00821123">
        <w:rPr>
          <w:rFonts w:asciiTheme="minorHAnsi" w:hAnsiTheme="minorHAnsi"/>
          <w:i/>
        </w:rPr>
        <w:t>S</w:t>
      </w:r>
      <w:r w:rsidR="00A9009E" w:rsidRPr="00821123">
        <w:rPr>
          <w:rFonts w:asciiTheme="minorHAnsi" w:hAnsiTheme="minorHAnsi"/>
          <w:i/>
        </w:rPr>
        <w:t>ome of the</w:t>
      </w:r>
      <w:r w:rsidR="000615F7" w:rsidRPr="00821123">
        <w:rPr>
          <w:rFonts w:asciiTheme="minorHAnsi" w:hAnsiTheme="minorHAnsi"/>
          <w:i/>
        </w:rPr>
        <w:t>se apps</w:t>
      </w:r>
      <w:r w:rsidR="00A9009E" w:rsidRPr="00821123">
        <w:rPr>
          <w:rFonts w:asciiTheme="minorHAnsi" w:hAnsiTheme="minorHAnsi"/>
          <w:i/>
        </w:rPr>
        <w:t xml:space="preserve"> are created with a lot of heart a</w:t>
      </w:r>
      <w:r w:rsidR="00212979" w:rsidRPr="00821123">
        <w:rPr>
          <w:rFonts w:asciiTheme="minorHAnsi" w:hAnsiTheme="minorHAnsi"/>
          <w:i/>
        </w:rPr>
        <w:t>n</w:t>
      </w:r>
      <w:r w:rsidR="00A9009E" w:rsidRPr="00821123">
        <w:rPr>
          <w:rFonts w:asciiTheme="minorHAnsi" w:hAnsiTheme="minorHAnsi"/>
          <w:i/>
        </w:rPr>
        <w:t>d soul put into them … and are really useful</w:t>
      </w:r>
      <w:r w:rsidR="00965F9F" w:rsidRPr="00821123">
        <w:rPr>
          <w:rFonts w:asciiTheme="minorHAnsi" w:hAnsiTheme="minorHAnsi"/>
          <w:i/>
        </w:rPr>
        <w:t>. But control of</w:t>
      </w:r>
      <w:r w:rsidR="00EE2AFB" w:rsidRPr="00821123">
        <w:rPr>
          <w:rFonts w:asciiTheme="minorHAnsi" w:hAnsiTheme="minorHAnsi"/>
          <w:i/>
        </w:rPr>
        <w:t xml:space="preserve"> what goes on the market must be checked. </w:t>
      </w:r>
      <w:r w:rsidR="0009477D" w:rsidRPr="00821123">
        <w:rPr>
          <w:rFonts w:asciiTheme="minorHAnsi" w:hAnsiTheme="minorHAnsi"/>
          <w:i/>
        </w:rPr>
        <w:t>For example, t</w:t>
      </w:r>
      <w:r w:rsidR="00EE2AFB" w:rsidRPr="00821123">
        <w:rPr>
          <w:rFonts w:asciiTheme="minorHAnsi" w:hAnsiTheme="minorHAnsi"/>
          <w:i/>
        </w:rPr>
        <w:t xml:space="preserve">here should </w:t>
      </w:r>
      <w:r w:rsidR="001A45EC" w:rsidRPr="00821123">
        <w:rPr>
          <w:rFonts w:asciiTheme="minorHAnsi" w:hAnsiTheme="minorHAnsi"/>
          <w:i/>
        </w:rPr>
        <w:t>be</w:t>
      </w:r>
      <w:r w:rsidR="00EE2AFB" w:rsidRPr="00821123">
        <w:rPr>
          <w:rFonts w:asciiTheme="minorHAnsi" w:hAnsiTheme="minorHAnsi"/>
          <w:i/>
        </w:rPr>
        <w:t xml:space="preserve"> tools for consumers to check </w:t>
      </w:r>
      <w:r w:rsidR="00965F9F" w:rsidRPr="00821123">
        <w:rPr>
          <w:rFonts w:asciiTheme="minorHAnsi" w:hAnsiTheme="minorHAnsi"/>
          <w:i/>
        </w:rPr>
        <w:t>out an</w:t>
      </w:r>
      <w:r w:rsidR="00EE2AFB" w:rsidRPr="00821123">
        <w:rPr>
          <w:rFonts w:asciiTheme="minorHAnsi" w:hAnsiTheme="minorHAnsi"/>
          <w:i/>
        </w:rPr>
        <w:t xml:space="preserve"> app</w:t>
      </w:r>
      <w:r w:rsidR="00965F9F" w:rsidRPr="00821123">
        <w:rPr>
          <w:rFonts w:asciiTheme="minorHAnsi" w:hAnsiTheme="minorHAnsi"/>
          <w:i/>
        </w:rPr>
        <w:t>!</w:t>
      </w:r>
      <w:r w:rsidR="0009477D" w:rsidRPr="00821123">
        <w:rPr>
          <w:rFonts w:asciiTheme="minorHAnsi" w:hAnsiTheme="minorHAnsi"/>
        </w:rPr>
        <w:t>”</w:t>
      </w:r>
    </w:p>
    <w:p w14:paraId="15B8A788" w14:textId="32F29BA1" w:rsidR="00086A8E" w:rsidRPr="00821123" w:rsidRDefault="0009477D" w:rsidP="00A04F41">
      <w:pPr>
        <w:spacing w:after="160"/>
        <w:rPr>
          <w:rFonts w:asciiTheme="minorHAnsi" w:hAnsiTheme="minorHAnsi"/>
        </w:rPr>
      </w:pPr>
      <w:r w:rsidRPr="00821123">
        <w:rPr>
          <w:rFonts w:asciiTheme="minorHAnsi" w:hAnsiTheme="minorHAnsi"/>
        </w:rPr>
        <w:lastRenderedPageBreak/>
        <w:t xml:space="preserve">Besides data protection, other forms of </w:t>
      </w:r>
      <w:r w:rsidR="008872E9" w:rsidRPr="00821123">
        <w:rPr>
          <w:rFonts w:asciiTheme="minorHAnsi" w:hAnsiTheme="minorHAnsi"/>
        </w:rPr>
        <w:t xml:space="preserve">European (international and national) </w:t>
      </w:r>
      <w:r w:rsidRPr="00821123">
        <w:rPr>
          <w:rFonts w:asciiTheme="minorHAnsi" w:hAnsiTheme="minorHAnsi"/>
        </w:rPr>
        <w:t>legal protection are also</w:t>
      </w:r>
      <w:r w:rsidR="00DA3114" w:rsidRPr="00821123">
        <w:rPr>
          <w:rFonts w:asciiTheme="minorHAnsi" w:hAnsiTheme="minorHAnsi"/>
        </w:rPr>
        <w:t xml:space="preserve"> </w:t>
      </w:r>
      <w:r w:rsidR="008872E9" w:rsidRPr="00821123">
        <w:rPr>
          <w:rFonts w:asciiTheme="minorHAnsi" w:hAnsiTheme="minorHAnsi"/>
        </w:rPr>
        <w:t xml:space="preserve">important. </w:t>
      </w:r>
      <w:r w:rsidR="008872E9" w:rsidRPr="00821123">
        <w:rPr>
          <w:rFonts w:asciiTheme="minorHAnsi" w:hAnsiTheme="minorHAnsi"/>
          <w:b/>
        </w:rPr>
        <w:t>L</w:t>
      </w:r>
      <w:r w:rsidR="00DA3114" w:rsidRPr="00821123">
        <w:rPr>
          <w:rFonts w:asciiTheme="minorHAnsi" w:hAnsiTheme="minorHAnsi"/>
          <w:b/>
        </w:rPr>
        <w:t>iability and consumers’ right to redress</w:t>
      </w:r>
      <w:r w:rsidR="008872E9" w:rsidRPr="00821123">
        <w:rPr>
          <w:rFonts w:asciiTheme="minorHAnsi" w:hAnsiTheme="minorHAnsi"/>
        </w:rPr>
        <w:t xml:space="preserve"> deserve particular </w:t>
      </w:r>
      <w:r w:rsidR="00D14CDB" w:rsidRPr="00821123">
        <w:rPr>
          <w:rFonts w:asciiTheme="minorHAnsi" w:hAnsiTheme="minorHAnsi"/>
        </w:rPr>
        <w:t xml:space="preserve">attention. </w:t>
      </w:r>
    </w:p>
    <w:p w14:paraId="6A901A67" w14:textId="3C061C4D" w:rsidR="00255D97" w:rsidRPr="00821123" w:rsidRDefault="0099619A" w:rsidP="00A04F41">
      <w:pPr>
        <w:spacing w:after="160"/>
        <w:rPr>
          <w:rFonts w:asciiTheme="minorHAnsi" w:hAnsiTheme="minorHAnsi"/>
        </w:rPr>
      </w:pPr>
      <w:r w:rsidRPr="00821123">
        <w:rPr>
          <w:rFonts w:asciiTheme="minorHAnsi" w:hAnsiTheme="minorHAnsi"/>
        </w:rPr>
        <w:t xml:space="preserve">Ms MALININA describes how </w:t>
      </w:r>
      <w:r w:rsidRPr="00821123">
        <w:rPr>
          <w:rFonts w:asciiTheme="minorHAnsi" w:hAnsiTheme="minorHAnsi"/>
          <w:b/>
        </w:rPr>
        <w:t>complex</w:t>
      </w:r>
      <w:r w:rsidRPr="00821123">
        <w:rPr>
          <w:rFonts w:asciiTheme="minorHAnsi" w:hAnsiTheme="minorHAnsi"/>
        </w:rPr>
        <w:t xml:space="preserve"> are the </w:t>
      </w:r>
      <w:r w:rsidRPr="00821123">
        <w:rPr>
          <w:rFonts w:asciiTheme="minorHAnsi" w:hAnsiTheme="minorHAnsi"/>
          <w:b/>
        </w:rPr>
        <w:t>t</w:t>
      </w:r>
      <w:r w:rsidR="00255D97" w:rsidRPr="00821123">
        <w:rPr>
          <w:rFonts w:asciiTheme="minorHAnsi" w:hAnsiTheme="minorHAnsi"/>
          <w:b/>
        </w:rPr>
        <w:t>erms and conditions</w:t>
      </w:r>
      <w:r w:rsidRPr="00821123">
        <w:rPr>
          <w:rFonts w:asciiTheme="minorHAnsi" w:hAnsiTheme="minorHAnsi"/>
        </w:rPr>
        <w:t xml:space="preserve"> in the (organisational</w:t>
      </w:r>
      <w:r w:rsidR="00DE1463" w:rsidRPr="00821123">
        <w:rPr>
          <w:rFonts w:asciiTheme="minorHAnsi" w:hAnsiTheme="minorHAnsi"/>
        </w:rPr>
        <w:t xml:space="preserve"> </w:t>
      </w:r>
      <w:r w:rsidRPr="00821123">
        <w:rPr>
          <w:rFonts w:asciiTheme="minorHAnsi" w:hAnsiTheme="minorHAnsi"/>
        </w:rPr>
        <w:t>/</w:t>
      </w:r>
      <w:r w:rsidR="00DE1463" w:rsidRPr="00821123">
        <w:rPr>
          <w:rFonts w:asciiTheme="minorHAnsi" w:hAnsiTheme="minorHAnsi"/>
        </w:rPr>
        <w:t xml:space="preserve"> </w:t>
      </w:r>
      <w:r w:rsidRPr="00821123">
        <w:rPr>
          <w:rFonts w:asciiTheme="minorHAnsi" w:hAnsiTheme="minorHAnsi"/>
        </w:rPr>
        <w:t>commercial) policies that govern many apps as well as the privacy-related policies</w:t>
      </w:r>
      <w:r w:rsidR="00255D97" w:rsidRPr="00821123">
        <w:rPr>
          <w:rFonts w:asciiTheme="minorHAnsi" w:hAnsiTheme="minorHAnsi"/>
        </w:rPr>
        <w:t xml:space="preserve">. </w:t>
      </w:r>
      <w:r w:rsidRPr="00821123">
        <w:rPr>
          <w:rFonts w:asciiTheme="minorHAnsi" w:hAnsiTheme="minorHAnsi"/>
        </w:rPr>
        <w:t>She used a personal example of a health-related app that she had herself selected to use. Having downloaded the app, it t</w:t>
      </w:r>
      <w:r w:rsidR="00546E34" w:rsidRPr="00821123">
        <w:rPr>
          <w:rFonts w:asciiTheme="minorHAnsi" w:hAnsiTheme="minorHAnsi"/>
        </w:rPr>
        <w:t xml:space="preserve">ook </w:t>
      </w:r>
      <w:r w:rsidRPr="00821123">
        <w:rPr>
          <w:rFonts w:asciiTheme="minorHAnsi" w:hAnsiTheme="minorHAnsi"/>
        </w:rPr>
        <w:t xml:space="preserve">her </w:t>
      </w:r>
      <w:r w:rsidR="00546E34" w:rsidRPr="00821123">
        <w:rPr>
          <w:rFonts w:asciiTheme="minorHAnsi" w:hAnsiTheme="minorHAnsi"/>
        </w:rPr>
        <w:t>more than an hour to understand</w:t>
      </w:r>
      <w:r w:rsidRPr="00821123">
        <w:rPr>
          <w:rFonts w:asciiTheme="minorHAnsi" w:hAnsiTheme="minorHAnsi"/>
        </w:rPr>
        <w:t xml:space="preserve"> the policy, and then she </w:t>
      </w:r>
      <w:r w:rsidR="00546E34" w:rsidRPr="00821123">
        <w:rPr>
          <w:rFonts w:asciiTheme="minorHAnsi" w:hAnsiTheme="minorHAnsi"/>
        </w:rPr>
        <w:t xml:space="preserve">could not simply delete </w:t>
      </w:r>
      <w:r w:rsidRPr="00821123">
        <w:rPr>
          <w:rFonts w:asciiTheme="minorHAnsi" w:hAnsiTheme="minorHAnsi"/>
        </w:rPr>
        <w:t xml:space="preserve">the app </w:t>
      </w:r>
      <w:r w:rsidR="00546E34" w:rsidRPr="00821123">
        <w:rPr>
          <w:rFonts w:asciiTheme="minorHAnsi" w:hAnsiTheme="minorHAnsi"/>
        </w:rPr>
        <w:t>after a month</w:t>
      </w:r>
      <w:r w:rsidRPr="00821123">
        <w:rPr>
          <w:rFonts w:asciiTheme="minorHAnsi" w:hAnsiTheme="minorHAnsi"/>
        </w:rPr>
        <w:t xml:space="preserve"> of usage</w:t>
      </w:r>
      <w:r w:rsidR="00DE1463" w:rsidRPr="00821123">
        <w:rPr>
          <w:rFonts w:asciiTheme="minorHAnsi" w:hAnsiTheme="minorHAnsi"/>
        </w:rPr>
        <w:t xml:space="preserve">: </w:t>
      </w:r>
      <w:r w:rsidRPr="00821123">
        <w:rPr>
          <w:rFonts w:asciiTheme="minorHAnsi" w:hAnsiTheme="minorHAnsi"/>
        </w:rPr>
        <w:t>“</w:t>
      </w:r>
      <w:r w:rsidR="00546E34" w:rsidRPr="00821123">
        <w:rPr>
          <w:rFonts w:asciiTheme="minorHAnsi" w:hAnsiTheme="minorHAnsi"/>
          <w:i/>
        </w:rPr>
        <w:t>I struggled for several days in order to delete it</w:t>
      </w:r>
      <w:r w:rsidR="00546E34" w:rsidRPr="00821123">
        <w:rPr>
          <w:rFonts w:asciiTheme="minorHAnsi" w:hAnsiTheme="minorHAnsi"/>
        </w:rPr>
        <w:t>.</w:t>
      </w:r>
      <w:r w:rsidRPr="00821123">
        <w:rPr>
          <w:rFonts w:asciiTheme="minorHAnsi" w:hAnsiTheme="minorHAnsi"/>
        </w:rPr>
        <w:t>”</w:t>
      </w:r>
      <w:r w:rsidR="00546E34" w:rsidRPr="00821123">
        <w:rPr>
          <w:rFonts w:asciiTheme="minorHAnsi" w:hAnsiTheme="minorHAnsi"/>
        </w:rPr>
        <w:t xml:space="preserve"> </w:t>
      </w:r>
    </w:p>
    <w:p w14:paraId="1BB70B67" w14:textId="77777777" w:rsidR="00573C87" w:rsidRPr="00821123" w:rsidRDefault="00DE1430" w:rsidP="00A04F41">
      <w:pPr>
        <w:spacing w:after="160"/>
        <w:rPr>
          <w:rFonts w:asciiTheme="minorHAnsi" w:hAnsiTheme="minorHAnsi"/>
        </w:rPr>
      </w:pPr>
      <w:r w:rsidRPr="00821123">
        <w:rPr>
          <w:rFonts w:asciiTheme="minorHAnsi" w:hAnsiTheme="minorHAnsi"/>
        </w:rPr>
        <w:t xml:space="preserve">In terms of </w:t>
      </w:r>
      <w:r w:rsidRPr="00821123">
        <w:rPr>
          <w:rFonts w:asciiTheme="minorHAnsi" w:hAnsiTheme="minorHAnsi"/>
          <w:b/>
        </w:rPr>
        <w:t>mHealth for all</w:t>
      </w:r>
      <w:r w:rsidRPr="00821123">
        <w:rPr>
          <w:rFonts w:asciiTheme="minorHAnsi" w:hAnsiTheme="minorHAnsi"/>
        </w:rPr>
        <w:t xml:space="preserve">, the speaker offered </w:t>
      </w:r>
      <w:r w:rsidRPr="00821123">
        <w:rPr>
          <w:rFonts w:asciiTheme="minorHAnsi" w:hAnsiTheme="minorHAnsi"/>
          <w:b/>
        </w:rPr>
        <w:t>two conclusions</w:t>
      </w:r>
      <w:r w:rsidRPr="00821123">
        <w:rPr>
          <w:rFonts w:asciiTheme="minorHAnsi" w:hAnsiTheme="minorHAnsi"/>
        </w:rPr>
        <w:t xml:space="preserve"> at two very different levels: first, in terms of </w:t>
      </w:r>
      <w:r w:rsidRPr="00821123">
        <w:rPr>
          <w:rFonts w:asciiTheme="minorHAnsi" w:hAnsiTheme="minorHAnsi"/>
          <w:b/>
        </w:rPr>
        <w:t>infrastructure</w:t>
      </w:r>
      <w:r w:rsidRPr="00821123">
        <w:rPr>
          <w:rFonts w:asciiTheme="minorHAnsi" w:hAnsiTheme="minorHAnsi"/>
        </w:rPr>
        <w:t>, people need</w:t>
      </w:r>
      <w:r w:rsidR="00E174AF" w:rsidRPr="00821123">
        <w:rPr>
          <w:rFonts w:asciiTheme="minorHAnsi" w:hAnsiTheme="minorHAnsi"/>
        </w:rPr>
        <w:t xml:space="preserve"> access to affordable, high-quality, high-speed Internet</w:t>
      </w:r>
      <w:r w:rsidR="00170C03" w:rsidRPr="00821123">
        <w:rPr>
          <w:rFonts w:asciiTheme="minorHAnsi" w:hAnsiTheme="minorHAnsi"/>
        </w:rPr>
        <w:t xml:space="preserve">; second, in terms of </w:t>
      </w:r>
      <w:r w:rsidR="00170C03" w:rsidRPr="00821123">
        <w:rPr>
          <w:rFonts w:asciiTheme="minorHAnsi" w:hAnsiTheme="minorHAnsi"/>
          <w:b/>
        </w:rPr>
        <w:t>applications</w:t>
      </w:r>
      <w:r w:rsidR="00170C03" w:rsidRPr="00821123">
        <w:rPr>
          <w:rFonts w:asciiTheme="minorHAnsi" w:hAnsiTheme="minorHAnsi"/>
        </w:rPr>
        <w:t xml:space="preserve"> themselves</w:t>
      </w:r>
      <w:r w:rsidR="00573C87" w:rsidRPr="00821123">
        <w:rPr>
          <w:rFonts w:asciiTheme="minorHAnsi" w:hAnsiTheme="minorHAnsi"/>
        </w:rPr>
        <w:t xml:space="preserve">: </w:t>
      </w:r>
    </w:p>
    <w:p w14:paraId="1EBE9843" w14:textId="18C25361" w:rsidR="00A04F41" w:rsidRPr="00821123" w:rsidRDefault="00170C03" w:rsidP="00204B2A">
      <w:pPr>
        <w:spacing w:after="160"/>
        <w:ind w:left="567" w:right="567"/>
        <w:rPr>
          <w:rFonts w:asciiTheme="minorHAnsi" w:hAnsiTheme="minorHAnsi"/>
        </w:rPr>
      </w:pPr>
      <w:r w:rsidRPr="00821123">
        <w:rPr>
          <w:rFonts w:asciiTheme="minorHAnsi" w:hAnsiTheme="minorHAnsi"/>
        </w:rPr>
        <w:t>“</w:t>
      </w:r>
      <w:r w:rsidR="001856BD" w:rsidRPr="00821123">
        <w:rPr>
          <w:rFonts w:asciiTheme="minorHAnsi" w:hAnsiTheme="minorHAnsi"/>
          <w:i/>
        </w:rPr>
        <w:t>Different users should have different apps!</w:t>
      </w:r>
      <w:r w:rsidR="004F2897" w:rsidRPr="00821123">
        <w:rPr>
          <w:rFonts w:asciiTheme="minorHAnsi" w:hAnsiTheme="minorHAnsi"/>
          <w:i/>
        </w:rPr>
        <w:t xml:space="preserve"> You </w:t>
      </w:r>
      <w:r w:rsidR="00D73897" w:rsidRPr="00821123">
        <w:rPr>
          <w:rFonts w:asciiTheme="minorHAnsi" w:hAnsiTheme="minorHAnsi"/>
          <w:i/>
        </w:rPr>
        <w:t>shouldn’t need to</w:t>
      </w:r>
      <w:r w:rsidR="004F2897" w:rsidRPr="00821123">
        <w:rPr>
          <w:rFonts w:asciiTheme="minorHAnsi" w:hAnsiTheme="minorHAnsi"/>
          <w:i/>
        </w:rPr>
        <w:t xml:space="preserve"> have a degree</w:t>
      </w:r>
      <w:r w:rsidR="00D73897" w:rsidRPr="00821123">
        <w:rPr>
          <w:rFonts w:asciiTheme="minorHAnsi" w:hAnsiTheme="minorHAnsi"/>
          <w:i/>
        </w:rPr>
        <w:t xml:space="preserve"> or </w:t>
      </w:r>
      <w:r w:rsidR="004F2897" w:rsidRPr="00821123">
        <w:rPr>
          <w:rFonts w:asciiTheme="minorHAnsi" w:hAnsiTheme="minorHAnsi"/>
          <w:i/>
        </w:rPr>
        <w:t xml:space="preserve">be a doctor in order </w:t>
      </w:r>
      <w:r w:rsidR="00757071" w:rsidRPr="00821123">
        <w:rPr>
          <w:rFonts w:asciiTheme="minorHAnsi" w:hAnsiTheme="minorHAnsi"/>
          <w:i/>
        </w:rPr>
        <w:t xml:space="preserve">simply </w:t>
      </w:r>
      <w:r w:rsidR="004F2897" w:rsidRPr="00821123">
        <w:rPr>
          <w:rFonts w:asciiTheme="minorHAnsi" w:hAnsiTheme="minorHAnsi"/>
          <w:i/>
        </w:rPr>
        <w:t>to use a</w:t>
      </w:r>
      <w:r w:rsidR="00D73897" w:rsidRPr="00821123">
        <w:rPr>
          <w:rFonts w:asciiTheme="minorHAnsi" w:hAnsiTheme="minorHAnsi"/>
          <w:i/>
        </w:rPr>
        <w:t xml:space="preserve"> mobile (health)</w:t>
      </w:r>
      <w:r w:rsidR="004F2897" w:rsidRPr="00821123">
        <w:rPr>
          <w:rFonts w:asciiTheme="minorHAnsi" w:hAnsiTheme="minorHAnsi"/>
          <w:i/>
        </w:rPr>
        <w:t xml:space="preserve"> app!</w:t>
      </w:r>
      <w:r w:rsidR="00D73897" w:rsidRPr="00821123">
        <w:rPr>
          <w:rFonts w:asciiTheme="minorHAnsi" w:hAnsiTheme="minorHAnsi"/>
        </w:rPr>
        <w:t>”</w:t>
      </w:r>
    </w:p>
    <w:p w14:paraId="10E40913" w14:textId="77777777" w:rsidR="00A04F41" w:rsidRPr="00821123" w:rsidRDefault="00A04F41" w:rsidP="00A04F41">
      <w:pPr>
        <w:spacing w:after="160"/>
        <w:rPr>
          <w:rFonts w:ascii="Calibri" w:hAnsi="Calibri"/>
          <w:b/>
          <w:bCs/>
          <w:color w:val="004989"/>
          <w:sz w:val="22"/>
          <w:szCs w:val="22"/>
        </w:rPr>
      </w:pPr>
      <w:r w:rsidRPr="00821123">
        <w:rPr>
          <w:rFonts w:ascii="Calibri" w:hAnsi="Calibri"/>
          <w:b/>
          <w:bCs/>
          <w:color w:val="004989"/>
          <w:sz w:val="22"/>
          <w:szCs w:val="22"/>
        </w:rPr>
        <w:t>A short discussion</w:t>
      </w:r>
    </w:p>
    <w:p w14:paraId="60339436" w14:textId="6D3D8C65" w:rsidR="007C0A87" w:rsidRPr="00821123" w:rsidRDefault="00A04F41" w:rsidP="00B93B6C">
      <w:pPr>
        <w:spacing w:after="160"/>
        <w:rPr>
          <w:rFonts w:asciiTheme="minorHAnsi" w:hAnsiTheme="minorHAnsi"/>
        </w:rPr>
      </w:pPr>
      <w:r w:rsidRPr="00821123">
        <w:rPr>
          <w:rFonts w:asciiTheme="minorHAnsi" w:hAnsiTheme="minorHAnsi"/>
        </w:rPr>
        <w:t xml:space="preserve">The final discussion of the session focused on </w:t>
      </w:r>
      <w:r w:rsidR="00C46DCA" w:rsidRPr="00821123">
        <w:rPr>
          <w:rFonts w:asciiTheme="minorHAnsi" w:hAnsiTheme="minorHAnsi"/>
          <w:b/>
        </w:rPr>
        <w:t>certification</w:t>
      </w:r>
      <w:r w:rsidR="00BD65BD" w:rsidRPr="00821123">
        <w:rPr>
          <w:rFonts w:asciiTheme="minorHAnsi" w:hAnsiTheme="minorHAnsi"/>
          <w:b/>
        </w:rPr>
        <w:t xml:space="preserve"> for apps</w:t>
      </w:r>
      <w:r w:rsidR="00BD65BD" w:rsidRPr="00821123">
        <w:rPr>
          <w:rFonts w:asciiTheme="minorHAnsi" w:hAnsiTheme="minorHAnsi"/>
        </w:rPr>
        <w:t xml:space="preserve">. </w:t>
      </w:r>
      <w:r w:rsidR="00743205" w:rsidRPr="00821123">
        <w:rPr>
          <w:rFonts w:asciiTheme="minorHAnsi" w:hAnsiTheme="minorHAnsi"/>
        </w:rPr>
        <w:t xml:space="preserve">There are </w:t>
      </w:r>
      <w:r w:rsidR="00917351" w:rsidRPr="00821123">
        <w:rPr>
          <w:rFonts w:asciiTheme="minorHAnsi" w:hAnsiTheme="minorHAnsi"/>
        </w:rPr>
        <w:t xml:space="preserve">indeed </w:t>
      </w:r>
      <w:r w:rsidR="00743205" w:rsidRPr="00821123">
        <w:rPr>
          <w:rFonts w:asciiTheme="minorHAnsi" w:hAnsiTheme="minorHAnsi"/>
        </w:rPr>
        <w:t>s</w:t>
      </w:r>
      <w:r w:rsidR="00D42252" w:rsidRPr="00821123">
        <w:rPr>
          <w:rFonts w:asciiTheme="minorHAnsi" w:hAnsiTheme="minorHAnsi"/>
        </w:rPr>
        <w:t>ome examples</w:t>
      </w:r>
      <w:r w:rsidR="00EA3DDF" w:rsidRPr="00821123">
        <w:rPr>
          <w:rFonts w:asciiTheme="minorHAnsi" w:hAnsiTheme="minorHAnsi"/>
        </w:rPr>
        <w:t xml:space="preserve"> of useful </w:t>
      </w:r>
      <w:r w:rsidR="00EA3DDF" w:rsidRPr="00821123">
        <w:rPr>
          <w:rFonts w:asciiTheme="minorHAnsi" w:hAnsiTheme="minorHAnsi"/>
          <w:b/>
        </w:rPr>
        <w:t>certification schemes</w:t>
      </w:r>
      <w:r w:rsidR="00373BFF" w:rsidRPr="00821123">
        <w:rPr>
          <w:rFonts w:asciiTheme="minorHAnsi" w:hAnsiTheme="minorHAnsi"/>
        </w:rPr>
        <w:t>: f</w:t>
      </w:r>
      <w:r w:rsidR="007A1F61" w:rsidRPr="00821123">
        <w:rPr>
          <w:rFonts w:asciiTheme="minorHAnsi" w:hAnsiTheme="minorHAnsi"/>
        </w:rPr>
        <w:t>or example,</w:t>
      </w:r>
      <w:r w:rsidR="00D42252" w:rsidRPr="00821123">
        <w:rPr>
          <w:rFonts w:asciiTheme="minorHAnsi" w:hAnsiTheme="minorHAnsi"/>
        </w:rPr>
        <w:t xml:space="preserve"> </w:t>
      </w:r>
      <w:r w:rsidR="00D42252" w:rsidRPr="00821123">
        <w:rPr>
          <w:rFonts w:asciiTheme="minorHAnsi" w:hAnsiTheme="minorHAnsi"/>
          <w:b/>
        </w:rPr>
        <w:t>Belgium</w:t>
      </w:r>
      <w:r w:rsidR="00D42252" w:rsidRPr="00821123">
        <w:rPr>
          <w:rFonts w:asciiTheme="minorHAnsi" w:hAnsiTheme="minorHAnsi"/>
        </w:rPr>
        <w:t xml:space="preserve"> </w:t>
      </w:r>
      <w:r w:rsidR="007A1F61" w:rsidRPr="00821123">
        <w:rPr>
          <w:rFonts w:asciiTheme="minorHAnsi" w:hAnsiTheme="minorHAnsi"/>
        </w:rPr>
        <w:t xml:space="preserve">has launched </w:t>
      </w:r>
      <w:r w:rsidR="00D42252" w:rsidRPr="00821123">
        <w:rPr>
          <w:rFonts w:asciiTheme="minorHAnsi" w:hAnsiTheme="minorHAnsi"/>
        </w:rPr>
        <w:t>a platform on which manufacturers can register app</w:t>
      </w:r>
      <w:r w:rsidR="007A1F61" w:rsidRPr="00821123">
        <w:rPr>
          <w:rFonts w:asciiTheme="minorHAnsi" w:hAnsiTheme="minorHAnsi"/>
        </w:rPr>
        <w:t>s</w:t>
      </w:r>
      <w:r w:rsidR="00D42252" w:rsidRPr="00821123">
        <w:rPr>
          <w:rFonts w:asciiTheme="minorHAnsi" w:hAnsiTheme="minorHAnsi"/>
        </w:rPr>
        <w:t xml:space="preserve">. </w:t>
      </w:r>
      <w:r w:rsidR="00D22B92" w:rsidRPr="00821123">
        <w:rPr>
          <w:rFonts w:asciiTheme="minorHAnsi" w:hAnsiTheme="minorHAnsi"/>
        </w:rPr>
        <w:t>Clearly, apps a</w:t>
      </w:r>
      <w:r w:rsidR="00373BFF" w:rsidRPr="00821123">
        <w:rPr>
          <w:rFonts w:asciiTheme="minorHAnsi" w:hAnsiTheme="minorHAnsi"/>
        </w:rPr>
        <w:t>re a</w:t>
      </w:r>
      <w:r w:rsidR="00D22B92" w:rsidRPr="00821123">
        <w:rPr>
          <w:rFonts w:asciiTheme="minorHAnsi" w:hAnsiTheme="minorHAnsi"/>
        </w:rPr>
        <w:t xml:space="preserve">vailable a wide range of subject matter, ranging from </w:t>
      </w:r>
      <w:r w:rsidR="00373BFF" w:rsidRPr="00821123">
        <w:rPr>
          <w:rFonts w:asciiTheme="minorHAnsi" w:hAnsiTheme="minorHAnsi"/>
        </w:rPr>
        <w:t xml:space="preserve">ones that are </w:t>
      </w:r>
      <w:r w:rsidR="00D22B92" w:rsidRPr="00821123">
        <w:rPr>
          <w:rFonts w:asciiTheme="minorHAnsi" w:hAnsiTheme="minorHAnsi"/>
        </w:rPr>
        <w:t>wellness</w:t>
      </w:r>
      <w:r w:rsidR="00373BFF" w:rsidRPr="00821123">
        <w:rPr>
          <w:rFonts w:asciiTheme="minorHAnsi" w:hAnsiTheme="minorHAnsi"/>
        </w:rPr>
        <w:t>-focused</w:t>
      </w:r>
      <w:r w:rsidR="00D22B92" w:rsidRPr="00821123">
        <w:rPr>
          <w:rFonts w:asciiTheme="minorHAnsi" w:hAnsiTheme="minorHAnsi"/>
        </w:rPr>
        <w:t xml:space="preserve"> to medically-oriented. Overall, </w:t>
      </w:r>
      <w:r w:rsidR="00D22B92" w:rsidRPr="00821123">
        <w:rPr>
          <w:rFonts w:asciiTheme="minorHAnsi" w:hAnsiTheme="minorHAnsi"/>
          <w:b/>
        </w:rPr>
        <w:t xml:space="preserve">committees </w:t>
      </w:r>
      <w:r w:rsidR="00D22B92" w:rsidRPr="00821123">
        <w:rPr>
          <w:rFonts w:asciiTheme="minorHAnsi" w:hAnsiTheme="minorHAnsi"/>
        </w:rPr>
        <w:t xml:space="preserve">working on this issue have experienced </w:t>
      </w:r>
      <w:r w:rsidR="00D22B92" w:rsidRPr="00821123">
        <w:rPr>
          <w:rFonts w:asciiTheme="minorHAnsi" w:hAnsiTheme="minorHAnsi"/>
          <w:b/>
        </w:rPr>
        <w:t>huge difficulties in</w:t>
      </w:r>
      <w:r w:rsidR="00D22B92" w:rsidRPr="00821123">
        <w:rPr>
          <w:rFonts w:asciiTheme="minorHAnsi" w:hAnsiTheme="minorHAnsi"/>
        </w:rPr>
        <w:t xml:space="preserve"> </w:t>
      </w:r>
      <w:r w:rsidR="00DD1639" w:rsidRPr="00821123">
        <w:rPr>
          <w:rFonts w:asciiTheme="minorHAnsi" w:hAnsiTheme="minorHAnsi"/>
          <w:b/>
        </w:rPr>
        <w:t>finding</w:t>
      </w:r>
      <w:r w:rsidR="00D22B92" w:rsidRPr="00821123">
        <w:rPr>
          <w:rFonts w:asciiTheme="minorHAnsi" w:hAnsiTheme="minorHAnsi"/>
          <w:b/>
        </w:rPr>
        <w:t xml:space="preserve"> </w:t>
      </w:r>
      <w:r w:rsidR="00DD1639" w:rsidRPr="00821123">
        <w:rPr>
          <w:rFonts w:asciiTheme="minorHAnsi" w:hAnsiTheme="minorHAnsi"/>
          <w:b/>
        </w:rPr>
        <w:t>c</w:t>
      </w:r>
      <w:r w:rsidR="00D22B92" w:rsidRPr="00821123">
        <w:rPr>
          <w:rFonts w:asciiTheme="minorHAnsi" w:hAnsiTheme="minorHAnsi"/>
          <w:b/>
        </w:rPr>
        <w:t>ommon ground</w:t>
      </w:r>
      <w:r w:rsidR="00D22B92" w:rsidRPr="00821123">
        <w:rPr>
          <w:rFonts w:asciiTheme="minorHAnsi" w:hAnsiTheme="minorHAnsi"/>
        </w:rPr>
        <w:t xml:space="preserve"> among the various stakeholders involved. </w:t>
      </w:r>
      <w:r w:rsidR="00027FC0" w:rsidRPr="00821123">
        <w:rPr>
          <w:rFonts w:asciiTheme="minorHAnsi" w:hAnsiTheme="minorHAnsi"/>
        </w:rPr>
        <w:t>C</w:t>
      </w:r>
      <w:r w:rsidR="00B93B6C" w:rsidRPr="00821123">
        <w:rPr>
          <w:rFonts w:asciiTheme="minorHAnsi" w:hAnsiTheme="minorHAnsi"/>
        </w:rPr>
        <w:t xml:space="preserve">urrent </w:t>
      </w:r>
      <w:r w:rsidR="00404C1D" w:rsidRPr="00821123">
        <w:rPr>
          <w:rFonts w:asciiTheme="minorHAnsi" w:hAnsiTheme="minorHAnsi"/>
        </w:rPr>
        <w:t>danger</w:t>
      </w:r>
      <w:r w:rsidR="00DD1639" w:rsidRPr="00821123">
        <w:rPr>
          <w:rFonts w:asciiTheme="minorHAnsi" w:hAnsiTheme="minorHAnsi"/>
        </w:rPr>
        <w:t>s</w:t>
      </w:r>
      <w:r w:rsidR="00404C1D" w:rsidRPr="00821123">
        <w:rPr>
          <w:rFonts w:asciiTheme="minorHAnsi" w:hAnsiTheme="minorHAnsi"/>
        </w:rPr>
        <w:t xml:space="preserve"> </w:t>
      </w:r>
      <w:r w:rsidR="00027FC0" w:rsidRPr="00821123">
        <w:rPr>
          <w:rFonts w:asciiTheme="minorHAnsi" w:hAnsiTheme="minorHAnsi"/>
        </w:rPr>
        <w:t>perceived</w:t>
      </w:r>
      <w:r w:rsidR="00D22B92" w:rsidRPr="00821123">
        <w:rPr>
          <w:rFonts w:asciiTheme="minorHAnsi" w:hAnsiTheme="minorHAnsi"/>
        </w:rPr>
        <w:t xml:space="preserve"> by panellists </w:t>
      </w:r>
      <w:r w:rsidR="00027FC0" w:rsidRPr="00821123">
        <w:rPr>
          <w:rFonts w:asciiTheme="minorHAnsi" w:hAnsiTheme="minorHAnsi"/>
        </w:rPr>
        <w:t>include the</w:t>
      </w:r>
      <w:r w:rsidR="00D22B92" w:rsidRPr="00821123">
        <w:rPr>
          <w:rFonts w:asciiTheme="minorHAnsi" w:hAnsiTheme="minorHAnsi"/>
        </w:rPr>
        <w:t xml:space="preserve"> </w:t>
      </w:r>
      <w:r w:rsidR="00027FC0" w:rsidRPr="00821123">
        <w:rPr>
          <w:rFonts w:asciiTheme="minorHAnsi" w:hAnsiTheme="minorHAnsi"/>
          <w:b/>
        </w:rPr>
        <w:t>lack of</w:t>
      </w:r>
      <w:r w:rsidR="00B93B6C" w:rsidRPr="00821123">
        <w:rPr>
          <w:rFonts w:asciiTheme="minorHAnsi" w:hAnsiTheme="minorHAnsi"/>
          <w:b/>
        </w:rPr>
        <w:t xml:space="preserve"> quality of apps </w:t>
      </w:r>
      <w:r w:rsidR="00B93B6C" w:rsidRPr="00821123">
        <w:rPr>
          <w:rFonts w:asciiTheme="minorHAnsi" w:hAnsiTheme="minorHAnsi"/>
        </w:rPr>
        <w:t xml:space="preserve">brought onto the market, and </w:t>
      </w:r>
      <w:r w:rsidR="00D22B92" w:rsidRPr="00821123">
        <w:rPr>
          <w:rFonts w:asciiTheme="minorHAnsi" w:hAnsiTheme="minorHAnsi"/>
        </w:rPr>
        <w:t>the</w:t>
      </w:r>
      <w:r w:rsidR="00404C1D" w:rsidRPr="00821123">
        <w:rPr>
          <w:rFonts w:asciiTheme="minorHAnsi" w:hAnsiTheme="minorHAnsi"/>
        </w:rPr>
        <w:t xml:space="preserve"> </w:t>
      </w:r>
      <w:r w:rsidR="00404C1D" w:rsidRPr="00821123">
        <w:rPr>
          <w:rFonts w:asciiTheme="minorHAnsi" w:hAnsiTheme="minorHAnsi"/>
          <w:b/>
        </w:rPr>
        <w:t>fragment</w:t>
      </w:r>
      <w:r w:rsidR="00027FC0" w:rsidRPr="00821123">
        <w:rPr>
          <w:rFonts w:asciiTheme="minorHAnsi" w:hAnsiTheme="minorHAnsi"/>
          <w:b/>
        </w:rPr>
        <w:t>ation of</w:t>
      </w:r>
      <w:r w:rsidR="00404C1D" w:rsidRPr="00821123">
        <w:rPr>
          <w:rFonts w:asciiTheme="minorHAnsi" w:hAnsiTheme="minorHAnsi"/>
          <w:b/>
        </w:rPr>
        <w:t xml:space="preserve"> evaluation</w:t>
      </w:r>
      <w:r w:rsidR="00B93B6C" w:rsidRPr="00821123">
        <w:rPr>
          <w:rFonts w:asciiTheme="minorHAnsi" w:hAnsiTheme="minorHAnsi"/>
          <w:b/>
        </w:rPr>
        <w:t xml:space="preserve"> methods</w:t>
      </w:r>
      <w:r w:rsidR="006E0385" w:rsidRPr="00821123">
        <w:rPr>
          <w:rFonts w:asciiTheme="minorHAnsi" w:hAnsiTheme="minorHAnsi"/>
        </w:rPr>
        <w:t xml:space="preserve"> </w:t>
      </w:r>
      <w:r w:rsidR="00230C35" w:rsidRPr="00821123">
        <w:rPr>
          <w:rFonts w:asciiTheme="minorHAnsi" w:hAnsiTheme="minorHAnsi"/>
        </w:rPr>
        <w:t>i.e.,</w:t>
      </w:r>
      <w:r w:rsidR="006E0385" w:rsidRPr="00821123">
        <w:rPr>
          <w:rFonts w:asciiTheme="minorHAnsi" w:hAnsiTheme="minorHAnsi"/>
        </w:rPr>
        <w:t xml:space="preserve"> </w:t>
      </w:r>
      <w:r w:rsidR="00230C35" w:rsidRPr="00821123">
        <w:rPr>
          <w:rFonts w:asciiTheme="minorHAnsi" w:hAnsiTheme="minorHAnsi"/>
        </w:rPr>
        <w:t>how to evaluate</w:t>
      </w:r>
      <w:r w:rsidR="006E0385" w:rsidRPr="00821123">
        <w:rPr>
          <w:rFonts w:asciiTheme="minorHAnsi" w:hAnsiTheme="minorHAnsi"/>
        </w:rPr>
        <w:t xml:space="preserve"> the </w:t>
      </w:r>
      <w:r w:rsidR="006E0385" w:rsidRPr="00821123">
        <w:rPr>
          <w:rFonts w:asciiTheme="minorHAnsi" w:hAnsiTheme="minorHAnsi"/>
          <w:b/>
        </w:rPr>
        <w:t xml:space="preserve">accuracy of </w:t>
      </w:r>
      <w:r w:rsidR="00E12716" w:rsidRPr="00821123">
        <w:rPr>
          <w:rFonts w:asciiTheme="minorHAnsi" w:hAnsiTheme="minorHAnsi"/>
          <w:b/>
        </w:rPr>
        <w:t xml:space="preserve">either </w:t>
      </w:r>
      <w:r w:rsidR="006E0385" w:rsidRPr="00821123">
        <w:rPr>
          <w:rFonts w:asciiTheme="minorHAnsi" w:hAnsiTheme="minorHAnsi"/>
          <w:b/>
        </w:rPr>
        <w:t xml:space="preserve">measurements </w:t>
      </w:r>
      <w:r w:rsidR="007A1F61" w:rsidRPr="00821123">
        <w:rPr>
          <w:rFonts w:asciiTheme="minorHAnsi" w:hAnsiTheme="minorHAnsi"/>
          <w:b/>
        </w:rPr>
        <w:t xml:space="preserve">or medical </w:t>
      </w:r>
      <w:r w:rsidR="006E0385" w:rsidRPr="00821123">
        <w:rPr>
          <w:rFonts w:asciiTheme="minorHAnsi" w:hAnsiTheme="minorHAnsi"/>
          <w:b/>
        </w:rPr>
        <w:t>dosages</w:t>
      </w:r>
      <w:r w:rsidR="00BC6286" w:rsidRPr="00821123">
        <w:rPr>
          <w:rFonts w:asciiTheme="minorHAnsi" w:hAnsiTheme="minorHAnsi"/>
        </w:rPr>
        <w:t xml:space="preserve">. </w:t>
      </w:r>
    </w:p>
    <w:p w14:paraId="35C9B8C1" w14:textId="06914BC1" w:rsidR="007C0A87" w:rsidRPr="00821123" w:rsidRDefault="00E579D7" w:rsidP="00E579D7">
      <w:pPr>
        <w:pStyle w:val="Heading2"/>
        <w:numPr>
          <w:ilvl w:val="0"/>
          <w:numId w:val="1"/>
        </w:numPr>
        <w:rPr>
          <w:b/>
        </w:rPr>
      </w:pPr>
      <w:r w:rsidRPr="00821123">
        <w:rPr>
          <w:b/>
        </w:rPr>
        <w:t>C</w:t>
      </w:r>
      <w:r w:rsidR="007C0A87" w:rsidRPr="00821123">
        <w:rPr>
          <w:b/>
        </w:rPr>
        <w:t xml:space="preserve">reating Value from Well-Being Data: Enabling Care Innovations </w:t>
      </w:r>
    </w:p>
    <w:p w14:paraId="1B9099EE" w14:textId="00C57849" w:rsidR="007C0A87" w:rsidRPr="00821123" w:rsidRDefault="007C0A87" w:rsidP="00B66435">
      <w:pPr>
        <w:pBdr>
          <w:top w:val="single" w:sz="4" w:space="1" w:color="auto"/>
          <w:left w:val="single" w:sz="4" w:space="4" w:color="auto"/>
          <w:bottom w:val="single" w:sz="4" w:space="1" w:color="auto"/>
          <w:right w:val="single" w:sz="4" w:space="4" w:color="auto"/>
        </w:pBdr>
        <w:spacing w:before="100" w:beforeAutospacing="1" w:after="100" w:afterAutospacing="1"/>
        <w:rPr>
          <w:rFonts w:asciiTheme="minorHAnsi" w:hAnsiTheme="minorHAnsi"/>
        </w:rPr>
      </w:pPr>
      <w:r w:rsidRPr="00821123">
        <w:rPr>
          <w:rFonts w:ascii="Calibri" w:hAnsi="Calibri"/>
          <w:b/>
          <w:color w:val="4472C4" w:themeColor="accent1"/>
          <w:sz w:val="22"/>
          <w:szCs w:val="22"/>
        </w:rPr>
        <w:t>This session explore</w:t>
      </w:r>
      <w:r w:rsidR="00F45E90" w:rsidRPr="00821123">
        <w:rPr>
          <w:rFonts w:ascii="Calibri" w:hAnsi="Calibri"/>
          <w:b/>
          <w:color w:val="4472C4" w:themeColor="accent1"/>
          <w:sz w:val="22"/>
          <w:szCs w:val="22"/>
        </w:rPr>
        <w:t>d</w:t>
      </w:r>
      <w:r w:rsidRPr="00821123">
        <w:rPr>
          <w:rFonts w:ascii="Calibri" w:hAnsi="Calibri"/>
          <w:b/>
          <w:color w:val="4472C4" w:themeColor="accent1"/>
          <w:sz w:val="22"/>
          <w:szCs w:val="22"/>
        </w:rPr>
        <w:t xml:space="preserve"> the huge potential for secondary use of well-being </w:t>
      </w:r>
      <w:r w:rsidR="00F45E90" w:rsidRPr="00821123">
        <w:rPr>
          <w:rFonts w:ascii="Calibri" w:hAnsi="Calibri"/>
          <w:b/>
          <w:color w:val="4472C4" w:themeColor="accent1"/>
          <w:sz w:val="22"/>
          <w:szCs w:val="22"/>
        </w:rPr>
        <w:t xml:space="preserve">data </w:t>
      </w:r>
      <w:r w:rsidRPr="00821123">
        <w:rPr>
          <w:rFonts w:ascii="Calibri" w:hAnsi="Calibri"/>
          <w:b/>
          <w:color w:val="4472C4" w:themeColor="accent1"/>
          <w:sz w:val="22"/>
          <w:szCs w:val="22"/>
        </w:rPr>
        <w:t xml:space="preserve">and health care data for research, development, innovations and management, </w:t>
      </w:r>
      <w:r w:rsidR="00F45E90" w:rsidRPr="00821123">
        <w:rPr>
          <w:rFonts w:ascii="Calibri" w:hAnsi="Calibri"/>
          <w:b/>
          <w:color w:val="4472C4" w:themeColor="accent1"/>
          <w:sz w:val="22"/>
          <w:szCs w:val="22"/>
        </w:rPr>
        <w:t xml:space="preserve">with the aim of </w:t>
      </w:r>
      <w:r w:rsidRPr="00821123">
        <w:rPr>
          <w:rFonts w:ascii="Calibri" w:hAnsi="Calibri"/>
          <w:b/>
          <w:color w:val="4472C4" w:themeColor="accent1"/>
          <w:sz w:val="22"/>
          <w:szCs w:val="22"/>
        </w:rPr>
        <w:t xml:space="preserve">creating better health perspectives for patients and societies. Mining </w:t>
      </w:r>
      <w:r w:rsidR="00C8678F" w:rsidRPr="00821123">
        <w:rPr>
          <w:rFonts w:ascii="Calibri" w:hAnsi="Calibri"/>
          <w:b/>
          <w:color w:val="4472C4" w:themeColor="accent1"/>
          <w:sz w:val="22"/>
          <w:szCs w:val="22"/>
        </w:rPr>
        <w:t>such</w:t>
      </w:r>
      <w:r w:rsidRPr="00821123">
        <w:rPr>
          <w:rFonts w:ascii="Calibri" w:hAnsi="Calibri"/>
          <w:b/>
          <w:color w:val="4472C4" w:themeColor="accent1"/>
          <w:sz w:val="22"/>
          <w:szCs w:val="22"/>
        </w:rPr>
        <w:t xml:space="preserve"> data provides new opportunities on the health policy level as well as care options for individual patients. </w:t>
      </w:r>
      <w:r w:rsidR="00B66435" w:rsidRPr="00821123">
        <w:rPr>
          <w:rFonts w:asciiTheme="minorHAnsi" w:hAnsiTheme="minorHAnsi"/>
          <w:b/>
          <w:color w:val="4472C4" w:themeColor="accent1"/>
          <w:sz w:val="22"/>
          <w:szCs w:val="22"/>
        </w:rPr>
        <w:t>The session was chaired by Dr</w:t>
      </w:r>
      <w:r w:rsidR="00B66435" w:rsidRPr="00821123">
        <w:rPr>
          <w:rFonts w:asciiTheme="minorHAnsi" w:hAnsiTheme="minorHAnsi"/>
          <w:color w:val="4472C4" w:themeColor="accent1"/>
        </w:rPr>
        <w:t xml:space="preserve"> </w:t>
      </w:r>
      <w:r w:rsidR="00B66435" w:rsidRPr="00821123">
        <w:rPr>
          <w:rFonts w:asciiTheme="minorHAnsi" w:hAnsiTheme="minorHAnsi"/>
          <w:b/>
          <w:color w:val="4472C4" w:themeColor="accent1"/>
          <w:sz w:val="22"/>
          <w:szCs w:val="22"/>
        </w:rPr>
        <w:t>Hannu H</w:t>
      </w:r>
      <w:r w:rsidR="009E167B" w:rsidRPr="00821123">
        <w:rPr>
          <w:rFonts w:ascii="Calibri" w:hAnsi="Calibri" w:cs="Calibri"/>
          <w:b/>
          <w:color w:val="4472C4" w:themeColor="accent1"/>
          <w:sz w:val="22"/>
          <w:szCs w:val="22"/>
        </w:rPr>
        <w:t>Ä</w:t>
      </w:r>
      <w:r w:rsidR="00791307" w:rsidRPr="00821123">
        <w:rPr>
          <w:rFonts w:ascii="Calibri" w:hAnsi="Calibri" w:cs="Calibri"/>
          <w:b/>
          <w:color w:val="4472C4" w:themeColor="accent1"/>
          <w:sz w:val="22"/>
          <w:szCs w:val="22"/>
        </w:rPr>
        <w:t>MÄLÄINEN</w:t>
      </w:r>
      <w:r w:rsidR="00B66435" w:rsidRPr="00821123">
        <w:rPr>
          <w:rFonts w:asciiTheme="minorHAnsi" w:hAnsiTheme="minorHAnsi"/>
          <w:b/>
          <w:color w:val="4472C4" w:themeColor="accent1"/>
          <w:sz w:val="22"/>
          <w:szCs w:val="22"/>
        </w:rPr>
        <w:t>, Senior Adviser at Sitra, Finland</w:t>
      </w:r>
      <w:r w:rsidR="00B965B4" w:rsidRPr="00821123">
        <w:rPr>
          <w:rFonts w:asciiTheme="minorHAnsi" w:hAnsiTheme="minorHAnsi"/>
          <w:b/>
          <w:color w:val="4472C4" w:themeColor="accent1"/>
          <w:sz w:val="22"/>
          <w:szCs w:val="22"/>
        </w:rPr>
        <w:t xml:space="preserve">, </w:t>
      </w:r>
      <w:r w:rsidR="00B66435" w:rsidRPr="00821123">
        <w:rPr>
          <w:rFonts w:asciiTheme="minorHAnsi" w:hAnsiTheme="minorHAnsi"/>
          <w:b/>
          <w:color w:val="4472C4" w:themeColor="accent1"/>
          <w:sz w:val="22"/>
          <w:szCs w:val="22"/>
        </w:rPr>
        <w:t xml:space="preserve">who introduced the topic of data as an enabler for care innovations. </w:t>
      </w:r>
      <w:r w:rsidR="00C8678F" w:rsidRPr="00821123">
        <w:rPr>
          <w:rFonts w:asciiTheme="minorHAnsi" w:hAnsiTheme="minorHAnsi"/>
          <w:b/>
          <w:color w:val="4472C4" w:themeColor="accent1"/>
          <w:sz w:val="22"/>
          <w:szCs w:val="22"/>
        </w:rPr>
        <w:t xml:space="preserve">Sitra was the sponsor of the entire session. </w:t>
      </w:r>
    </w:p>
    <w:p w14:paraId="1A6B5C0A" w14:textId="152D5461" w:rsidR="00DD0678" w:rsidRPr="00821123" w:rsidRDefault="00FE2989" w:rsidP="00DD0678">
      <w:pPr>
        <w:spacing w:after="160"/>
        <w:rPr>
          <w:rFonts w:asciiTheme="minorHAnsi" w:hAnsiTheme="minorHAnsi"/>
        </w:rPr>
      </w:pPr>
      <w:r w:rsidRPr="00821123">
        <w:rPr>
          <w:rFonts w:asciiTheme="minorHAnsi" w:hAnsiTheme="minorHAnsi"/>
        </w:rPr>
        <w:t xml:space="preserve">An overview was offered of </w:t>
      </w:r>
      <w:r w:rsidRPr="00821123">
        <w:rPr>
          <w:rFonts w:asciiTheme="minorHAnsi" w:hAnsiTheme="minorHAnsi"/>
          <w:b/>
        </w:rPr>
        <w:t>eleven forerunner countries</w:t>
      </w:r>
      <w:r w:rsidRPr="00821123">
        <w:rPr>
          <w:rFonts w:asciiTheme="minorHAnsi" w:hAnsiTheme="minorHAnsi"/>
        </w:rPr>
        <w:t xml:space="preserve"> in Europe by </w:t>
      </w:r>
      <w:r w:rsidR="00C075C3" w:rsidRPr="00821123">
        <w:rPr>
          <w:rFonts w:asciiTheme="minorHAnsi" w:hAnsiTheme="minorHAnsi"/>
          <w:b/>
          <w:color w:val="4472C4" w:themeColor="accent1"/>
        </w:rPr>
        <w:t>Saara</w:t>
      </w:r>
      <w:r w:rsidR="00204B2A" w:rsidRPr="00821123">
        <w:rPr>
          <w:rFonts w:asciiTheme="minorHAnsi" w:hAnsiTheme="minorHAnsi"/>
          <w:b/>
          <w:color w:val="4472C4" w:themeColor="accent1"/>
        </w:rPr>
        <w:t xml:space="preserve"> </w:t>
      </w:r>
      <w:r w:rsidR="00AF5EA9" w:rsidRPr="00821123">
        <w:rPr>
          <w:rFonts w:asciiTheme="minorHAnsi" w:hAnsiTheme="minorHAnsi"/>
          <w:b/>
          <w:color w:val="4472C4" w:themeColor="accent1"/>
        </w:rPr>
        <w:t>MALKAM</w:t>
      </w:r>
      <w:r w:rsidR="00791307" w:rsidRPr="00821123">
        <w:rPr>
          <w:rFonts w:asciiTheme="minorHAnsi" w:hAnsiTheme="minorHAnsi" w:cs="Calibri"/>
          <w:b/>
          <w:color w:val="4472C4" w:themeColor="accent1"/>
        </w:rPr>
        <w:t>Ä</w:t>
      </w:r>
      <w:r w:rsidR="00AF5EA9" w:rsidRPr="00821123">
        <w:rPr>
          <w:rFonts w:asciiTheme="minorHAnsi" w:hAnsiTheme="minorHAnsi"/>
          <w:b/>
          <w:color w:val="4472C4" w:themeColor="accent1"/>
        </w:rPr>
        <w:t>KI</w:t>
      </w:r>
      <w:r w:rsidRPr="00821123">
        <w:rPr>
          <w:rFonts w:asciiTheme="minorHAnsi" w:hAnsiTheme="minorHAnsi"/>
          <w:color w:val="4472C4" w:themeColor="accent1"/>
        </w:rPr>
        <w:t xml:space="preserve"> </w:t>
      </w:r>
      <w:r w:rsidRPr="00821123">
        <w:rPr>
          <w:rFonts w:asciiTheme="minorHAnsi" w:hAnsiTheme="minorHAnsi"/>
        </w:rPr>
        <w:t xml:space="preserve">of Sitra. </w:t>
      </w:r>
      <w:r w:rsidR="00F854AD" w:rsidRPr="00821123">
        <w:rPr>
          <w:rFonts w:asciiTheme="minorHAnsi" w:hAnsiTheme="minorHAnsi"/>
        </w:rPr>
        <w:t xml:space="preserve">This group of countries has been working together for more than two years in order to survey how they are </w:t>
      </w:r>
      <w:r w:rsidR="00502666" w:rsidRPr="00821123">
        <w:rPr>
          <w:rFonts w:asciiTheme="minorHAnsi" w:hAnsiTheme="minorHAnsi"/>
        </w:rPr>
        <w:t xml:space="preserve">each </w:t>
      </w:r>
      <w:r w:rsidR="00F854AD" w:rsidRPr="00821123">
        <w:rPr>
          <w:rFonts w:asciiTheme="minorHAnsi" w:hAnsiTheme="minorHAnsi"/>
        </w:rPr>
        <w:t xml:space="preserve">handling </w:t>
      </w:r>
      <w:r w:rsidR="00F854AD" w:rsidRPr="00821123">
        <w:rPr>
          <w:rFonts w:asciiTheme="minorHAnsi" w:hAnsiTheme="minorHAnsi"/>
          <w:b/>
        </w:rPr>
        <w:t>secondary data use</w:t>
      </w:r>
      <w:r w:rsidR="00F854AD" w:rsidRPr="00821123">
        <w:rPr>
          <w:rFonts w:asciiTheme="minorHAnsi" w:hAnsiTheme="minorHAnsi"/>
        </w:rPr>
        <w:t xml:space="preserve">. Starting with </w:t>
      </w:r>
      <w:r w:rsidR="00F854AD" w:rsidRPr="00821123">
        <w:rPr>
          <w:rFonts w:asciiTheme="minorHAnsi" w:hAnsiTheme="minorHAnsi"/>
          <w:b/>
        </w:rPr>
        <w:t>Finland</w:t>
      </w:r>
      <w:r w:rsidR="00F854AD" w:rsidRPr="00821123">
        <w:rPr>
          <w:rFonts w:asciiTheme="minorHAnsi" w:hAnsiTheme="minorHAnsi"/>
        </w:rPr>
        <w:t xml:space="preserve">’s activities in this field, there is a new act on secondary use of data which is </w:t>
      </w:r>
      <w:r w:rsidR="003F6980" w:rsidRPr="00821123">
        <w:rPr>
          <w:rFonts w:asciiTheme="minorHAnsi" w:hAnsiTheme="minorHAnsi"/>
        </w:rPr>
        <w:t xml:space="preserve">presently </w:t>
      </w:r>
      <w:r w:rsidR="00F854AD" w:rsidRPr="00821123">
        <w:rPr>
          <w:rFonts w:asciiTheme="minorHAnsi" w:hAnsiTheme="minorHAnsi"/>
        </w:rPr>
        <w:t>going through the legislati</w:t>
      </w:r>
      <w:r w:rsidR="003F6980" w:rsidRPr="00821123">
        <w:rPr>
          <w:rFonts w:asciiTheme="minorHAnsi" w:hAnsiTheme="minorHAnsi"/>
        </w:rPr>
        <w:t>ve process</w:t>
      </w:r>
      <w:r w:rsidR="00F854AD" w:rsidRPr="00821123">
        <w:rPr>
          <w:rFonts w:asciiTheme="minorHAnsi" w:hAnsiTheme="minorHAnsi"/>
        </w:rPr>
        <w:t xml:space="preserve"> in Finland. The country’s innovation legislation is defined as being “</w:t>
      </w:r>
      <w:r w:rsidR="00F854AD" w:rsidRPr="00821123">
        <w:rPr>
          <w:rFonts w:asciiTheme="minorHAnsi" w:hAnsiTheme="minorHAnsi"/>
          <w:i/>
        </w:rPr>
        <w:t>G</w:t>
      </w:r>
      <w:r w:rsidR="003F6980" w:rsidRPr="00821123">
        <w:rPr>
          <w:rFonts w:asciiTheme="minorHAnsi" w:hAnsiTheme="minorHAnsi"/>
          <w:i/>
        </w:rPr>
        <w:t xml:space="preserve">eneral Data </w:t>
      </w:r>
      <w:r w:rsidR="004D48A4" w:rsidRPr="00821123">
        <w:rPr>
          <w:rFonts w:asciiTheme="minorHAnsi" w:hAnsiTheme="minorHAnsi"/>
          <w:i/>
        </w:rPr>
        <w:t>P</w:t>
      </w:r>
      <w:r w:rsidR="003F6980" w:rsidRPr="00821123">
        <w:rPr>
          <w:rFonts w:asciiTheme="minorHAnsi" w:hAnsiTheme="minorHAnsi"/>
          <w:i/>
        </w:rPr>
        <w:t>rotection Regulation-</w:t>
      </w:r>
      <w:r w:rsidR="00F854AD" w:rsidRPr="00821123">
        <w:rPr>
          <w:rFonts w:asciiTheme="minorHAnsi" w:hAnsiTheme="minorHAnsi"/>
          <w:i/>
        </w:rPr>
        <w:t>proof</w:t>
      </w:r>
      <w:r w:rsidR="00F854AD" w:rsidRPr="00821123">
        <w:rPr>
          <w:rFonts w:asciiTheme="minorHAnsi" w:hAnsiTheme="minorHAnsi"/>
        </w:rPr>
        <w:t>”.</w:t>
      </w:r>
    </w:p>
    <w:p w14:paraId="0157433D" w14:textId="03F3BE0C" w:rsidR="00846DB8" w:rsidRPr="00821123" w:rsidRDefault="00BF7671" w:rsidP="00DD0678">
      <w:pPr>
        <w:spacing w:after="160"/>
        <w:rPr>
          <w:rFonts w:asciiTheme="minorHAnsi" w:hAnsiTheme="minorHAnsi"/>
        </w:rPr>
      </w:pPr>
      <w:r w:rsidRPr="00821123">
        <w:rPr>
          <w:rFonts w:asciiTheme="minorHAnsi" w:hAnsiTheme="minorHAnsi"/>
        </w:rPr>
        <w:t>Here are some snapshots of the approaches used in various countries</w:t>
      </w:r>
      <w:r w:rsidR="00793D88" w:rsidRPr="00821123">
        <w:rPr>
          <w:rFonts w:asciiTheme="minorHAnsi" w:hAnsiTheme="minorHAnsi"/>
        </w:rPr>
        <w:t xml:space="preserve">, including some in Europe </w:t>
      </w:r>
      <w:r w:rsidR="00DC664C" w:rsidRPr="00821123">
        <w:rPr>
          <w:rFonts w:asciiTheme="minorHAnsi" w:hAnsiTheme="minorHAnsi"/>
        </w:rPr>
        <w:t xml:space="preserve">– mostly in the Nordic or Scandinavian countries – </w:t>
      </w:r>
      <w:r w:rsidR="00793D88" w:rsidRPr="00821123">
        <w:rPr>
          <w:rFonts w:asciiTheme="minorHAnsi" w:hAnsiTheme="minorHAnsi"/>
        </w:rPr>
        <w:t>and some further afield</w:t>
      </w:r>
      <w:r w:rsidRPr="00821123">
        <w:rPr>
          <w:rFonts w:asciiTheme="minorHAnsi" w:hAnsiTheme="minorHAnsi"/>
        </w:rPr>
        <w:t>.</w:t>
      </w:r>
      <w:r w:rsidRPr="00821123">
        <w:rPr>
          <w:rFonts w:asciiTheme="minorHAnsi" w:hAnsiTheme="minorHAnsi"/>
          <w:b/>
        </w:rPr>
        <w:t xml:space="preserve"> </w:t>
      </w:r>
      <w:r w:rsidR="00846DB8" w:rsidRPr="00821123">
        <w:rPr>
          <w:rFonts w:asciiTheme="minorHAnsi" w:hAnsiTheme="minorHAnsi"/>
          <w:b/>
        </w:rPr>
        <w:t>Estonia</w:t>
      </w:r>
      <w:r w:rsidR="00B040D4" w:rsidRPr="00821123">
        <w:rPr>
          <w:rFonts w:asciiTheme="minorHAnsi" w:hAnsiTheme="minorHAnsi"/>
        </w:rPr>
        <w:t xml:space="preserve"> is very k</w:t>
      </w:r>
      <w:r w:rsidR="0076362D" w:rsidRPr="00821123">
        <w:rPr>
          <w:rFonts w:asciiTheme="minorHAnsi" w:hAnsiTheme="minorHAnsi"/>
        </w:rPr>
        <w:t xml:space="preserve">een on eHealth. </w:t>
      </w:r>
      <w:r w:rsidR="00D62640" w:rsidRPr="00821123">
        <w:rPr>
          <w:rFonts w:asciiTheme="minorHAnsi" w:hAnsiTheme="minorHAnsi"/>
          <w:b/>
        </w:rPr>
        <w:t>Ireland</w:t>
      </w:r>
      <w:r w:rsidR="00D62640" w:rsidRPr="00821123">
        <w:rPr>
          <w:rFonts w:asciiTheme="minorHAnsi" w:hAnsiTheme="minorHAnsi"/>
        </w:rPr>
        <w:t xml:space="preserve"> was judged as being in first place in the E</w:t>
      </w:r>
      <w:r w:rsidR="0044254F" w:rsidRPr="00821123">
        <w:rPr>
          <w:rFonts w:asciiTheme="minorHAnsi" w:hAnsiTheme="minorHAnsi"/>
        </w:rPr>
        <w:t>uropean Union</w:t>
      </w:r>
      <w:r w:rsidR="00D62640" w:rsidRPr="00821123">
        <w:rPr>
          <w:rFonts w:asciiTheme="minorHAnsi" w:hAnsiTheme="minorHAnsi"/>
        </w:rPr>
        <w:t xml:space="preserve"> </w:t>
      </w:r>
      <w:r w:rsidR="00D62640" w:rsidRPr="00821123">
        <w:rPr>
          <w:rFonts w:asciiTheme="minorHAnsi" w:hAnsiTheme="minorHAnsi"/>
        </w:rPr>
        <w:lastRenderedPageBreak/>
        <w:t>Open Data Assessment scheme</w:t>
      </w:r>
      <w:r w:rsidR="00D62640" w:rsidRPr="00821123">
        <w:rPr>
          <w:rStyle w:val="FootnoteReference"/>
          <w:rFonts w:asciiTheme="minorHAnsi" w:hAnsiTheme="minorHAnsi"/>
        </w:rPr>
        <w:footnoteReference w:id="26"/>
      </w:r>
      <w:r w:rsidR="00D62640" w:rsidRPr="00821123">
        <w:rPr>
          <w:rFonts w:asciiTheme="minorHAnsi" w:hAnsiTheme="minorHAnsi"/>
        </w:rPr>
        <w:t xml:space="preserve">. </w:t>
      </w:r>
      <w:r w:rsidR="00D62640" w:rsidRPr="00821123">
        <w:rPr>
          <w:rFonts w:asciiTheme="minorHAnsi" w:hAnsiTheme="minorHAnsi"/>
          <w:b/>
        </w:rPr>
        <w:t>The Netherlands</w:t>
      </w:r>
      <w:r w:rsidR="00D62640" w:rsidRPr="00821123">
        <w:rPr>
          <w:rFonts w:asciiTheme="minorHAnsi" w:hAnsiTheme="minorHAnsi"/>
        </w:rPr>
        <w:t xml:space="preserve"> concentrates on what it calls FAIR</w:t>
      </w:r>
      <w:r w:rsidR="00D15422" w:rsidRPr="00821123">
        <w:rPr>
          <w:rStyle w:val="FootnoteReference"/>
          <w:rFonts w:asciiTheme="minorHAnsi" w:hAnsiTheme="minorHAnsi"/>
        </w:rPr>
        <w:footnoteReference w:id="27"/>
      </w:r>
      <w:r w:rsidR="00D62640" w:rsidRPr="00821123">
        <w:rPr>
          <w:rFonts w:asciiTheme="minorHAnsi" w:hAnsiTheme="minorHAnsi"/>
        </w:rPr>
        <w:t xml:space="preserve"> data principles, and provides ethical and legal advice including “FAIRification” training</w:t>
      </w:r>
      <w:r w:rsidR="00D62640" w:rsidRPr="00821123">
        <w:rPr>
          <w:rStyle w:val="FootnoteReference"/>
          <w:rFonts w:asciiTheme="minorHAnsi" w:hAnsiTheme="minorHAnsi"/>
        </w:rPr>
        <w:footnoteReference w:id="28"/>
      </w:r>
      <w:r w:rsidR="00D62640" w:rsidRPr="00821123">
        <w:rPr>
          <w:rFonts w:asciiTheme="minorHAnsi" w:hAnsiTheme="minorHAnsi"/>
        </w:rPr>
        <w:t>.</w:t>
      </w:r>
      <w:r w:rsidR="00837B46" w:rsidRPr="00821123">
        <w:rPr>
          <w:rFonts w:asciiTheme="minorHAnsi" w:hAnsiTheme="minorHAnsi"/>
        </w:rPr>
        <w:t xml:space="preserve"> </w:t>
      </w:r>
      <w:r w:rsidR="00837B46" w:rsidRPr="00821123">
        <w:rPr>
          <w:rFonts w:asciiTheme="minorHAnsi" w:hAnsiTheme="minorHAnsi"/>
          <w:b/>
        </w:rPr>
        <w:t>Norway</w:t>
      </w:r>
      <w:r w:rsidR="00837B46" w:rsidRPr="00821123">
        <w:rPr>
          <w:rFonts w:asciiTheme="minorHAnsi" w:hAnsiTheme="minorHAnsi"/>
        </w:rPr>
        <w:t xml:space="preserve"> is involved in what it calls “FAIR mapping”.</w:t>
      </w:r>
      <w:r w:rsidR="00D62640" w:rsidRPr="00821123">
        <w:rPr>
          <w:rFonts w:asciiTheme="minorHAnsi" w:hAnsiTheme="minorHAnsi"/>
        </w:rPr>
        <w:t xml:space="preserve"> </w:t>
      </w:r>
      <w:r w:rsidR="00DC664C" w:rsidRPr="00821123">
        <w:rPr>
          <w:rFonts w:asciiTheme="minorHAnsi" w:hAnsiTheme="minorHAnsi"/>
          <w:b/>
        </w:rPr>
        <w:t>Sweden</w:t>
      </w:r>
      <w:r w:rsidR="00DC664C" w:rsidRPr="00821123">
        <w:rPr>
          <w:rFonts w:asciiTheme="minorHAnsi" w:hAnsiTheme="minorHAnsi"/>
        </w:rPr>
        <w:t xml:space="preserve"> has created a “register utiliser tool”</w:t>
      </w:r>
      <w:r w:rsidR="00DC664C" w:rsidRPr="00821123">
        <w:rPr>
          <w:rStyle w:val="FootnoteReference"/>
          <w:rFonts w:asciiTheme="minorHAnsi" w:hAnsiTheme="minorHAnsi"/>
        </w:rPr>
        <w:footnoteReference w:id="29"/>
      </w:r>
      <w:r w:rsidR="00DC664C" w:rsidRPr="00821123">
        <w:rPr>
          <w:rFonts w:asciiTheme="minorHAnsi" w:hAnsiTheme="minorHAnsi"/>
        </w:rPr>
        <w:t xml:space="preserve">. </w:t>
      </w:r>
      <w:r w:rsidR="00D62640" w:rsidRPr="00821123">
        <w:rPr>
          <w:rFonts w:asciiTheme="minorHAnsi" w:hAnsiTheme="minorHAnsi"/>
          <w:b/>
        </w:rPr>
        <w:t>Switzerland</w:t>
      </w:r>
      <w:r w:rsidR="00D62640" w:rsidRPr="00821123">
        <w:rPr>
          <w:rFonts w:asciiTheme="minorHAnsi" w:hAnsiTheme="minorHAnsi"/>
        </w:rPr>
        <w:t xml:space="preserve"> has an ethical framework for responsible data processing. </w:t>
      </w:r>
      <w:r w:rsidR="00C1014A" w:rsidRPr="00821123">
        <w:rPr>
          <w:rFonts w:asciiTheme="minorHAnsi" w:hAnsiTheme="minorHAnsi"/>
        </w:rPr>
        <w:t xml:space="preserve">In the </w:t>
      </w:r>
      <w:r w:rsidR="00C1014A" w:rsidRPr="00821123">
        <w:rPr>
          <w:rFonts w:asciiTheme="minorHAnsi" w:hAnsiTheme="minorHAnsi"/>
          <w:b/>
        </w:rPr>
        <w:t>U</w:t>
      </w:r>
      <w:r w:rsidR="005B1DF6" w:rsidRPr="00821123">
        <w:rPr>
          <w:rFonts w:asciiTheme="minorHAnsi" w:hAnsiTheme="minorHAnsi"/>
          <w:b/>
        </w:rPr>
        <w:t>nited Kingdom</w:t>
      </w:r>
      <w:r w:rsidR="00C1014A" w:rsidRPr="00821123">
        <w:rPr>
          <w:rFonts w:asciiTheme="minorHAnsi" w:hAnsiTheme="minorHAnsi"/>
        </w:rPr>
        <w:t xml:space="preserve">, the work of the Farr Institute </w:t>
      </w:r>
      <w:r w:rsidR="005B1DF6" w:rsidRPr="00821123">
        <w:rPr>
          <w:rFonts w:asciiTheme="minorHAnsi" w:hAnsiTheme="minorHAnsi"/>
        </w:rPr>
        <w:t xml:space="preserve">was highlighted </w:t>
      </w:r>
      <w:r w:rsidR="00C1014A" w:rsidRPr="00821123">
        <w:rPr>
          <w:rFonts w:asciiTheme="minorHAnsi" w:hAnsiTheme="minorHAnsi"/>
        </w:rPr>
        <w:t>on encouraging researchers to handle patient data safely and securely</w:t>
      </w:r>
      <w:r w:rsidR="00C1014A" w:rsidRPr="00821123">
        <w:rPr>
          <w:rStyle w:val="FootnoteReference"/>
          <w:rFonts w:asciiTheme="minorHAnsi" w:hAnsiTheme="minorHAnsi"/>
        </w:rPr>
        <w:footnoteReference w:id="30"/>
      </w:r>
      <w:r w:rsidR="00C1014A" w:rsidRPr="00821123">
        <w:rPr>
          <w:rFonts w:asciiTheme="minorHAnsi" w:hAnsiTheme="minorHAnsi"/>
        </w:rPr>
        <w:t xml:space="preserve">. </w:t>
      </w:r>
      <w:r w:rsidR="00CD1FDE" w:rsidRPr="00821123">
        <w:rPr>
          <w:rFonts w:asciiTheme="minorHAnsi" w:hAnsiTheme="minorHAnsi"/>
        </w:rPr>
        <w:t xml:space="preserve">Last but not least, </w:t>
      </w:r>
      <w:r w:rsidR="00695687" w:rsidRPr="00821123">
        <w:rPr>
          <w:rFonts w:asciiTheme="minorHAnsi" w:hAnsiTheme="minorHAnsi"/>
          <w:b/>
        </w:rPr>
        <w:t>Australia</w:t>
      </w:r>
      <w:r w:rsidR="00D62640" w:rsidRPr="00821123">
        <w:rPr>
          <w:rFonts w:asciiTheme="minorHAnsi" w:hAnsiTheme="minorHAnsi"/>
          <w:b/>
        </w:rPr>
        <w:t xml:space="preserve"> </w:t>
      </w:r>
      <w:r w:rsidR="00D62640" w:rsidRPr="00821123">
        <w:rPr>
          <w:rFonts w:asciiTheme="minorHAnsi" w:hAnsiTheme="minorHAnsi"/>
        </w:rPr>
        <w:t>permits s</w:t>
      </w:r>
      <w:r w:rsidR="00695687" w:rsidRPr="00821123">
        <w:rPr>
          <w:rFonts w:asciiTheme="minorHAnsi" w:hAnsiTheme="minorHAnsi"/>
        </w:rPr>
        <w:t xml:space="preserve">econdary </w:t>
      </w:r>
      <w:r w:rsidR="006A3B13" w:rsidRPr="00821123">
        <w:rPr>
          <w:rFonts w:asciiTheme="minorHAnsi" w:hAnsiTheme="minorHAnsi"/>
        </w:rPr>
        <w:t>us</w:t>
      </w:r>
      <w:r w:rsidR="00695687" w:rsidRPr="00821123">
        <w:rPr>
          <w:rFonts w:asciiTheme="minorHAnsi" w:hAnsiTheme="minorHAnsi"/>
        </w:rPr>
        <w:t xml:space="preserve">e of the </w:t>
      </w:r>
      <w:r w:rsidR="00D62640" w:rsidRPr="00821123">
        <w:rPr>
          <w:rFonts w:asciiTheme="minorHAnsi" w:hAnsiTheme="minorHAnsi"/>
        </w:rPr>
        <w:t xml:space="preserve">data in the </w:t>
      </w:r>
      <w:r w:rsidR="00695687" w:rsidRPr="00821123">
        <w:rPr>
          <w:rFonts w:asciiTheme="minorHAnsi" w:hAnsiTheme="minorHAnsi"/>
        </w:rPr>
        <w:t xml:space="preserve">Australian My Health </w:t>
      </w:r>
      <w:r w:rsidR="006A3B13" w:rsidRPr="00821123">
        <w:rPr>
          <w:rFonts w:asciiTheme="minorHAnsi" w:hAnsiTheme="minorHAnsi"/>
        </w:rPr>
        <w:t>R</w:t>
      </w:r>
      <w:r w:rsidR="00695687" w:rsidRPr="00821123">
        <w:rPr>
          <w:rFonts w:asciiTheme="minorHAnsi" w:hAnsiTheme="minorHAnsi"/>
        </w:rPr>
        <w:t>ecord</w:t>
      </w:r>
      <w:r w:rsidR="00D62640" w:rsidRPr="00821123">
        <w:rPr>
          <w:rStyle w:val="FootnoteReference"/>
          <w:rFonts w:asciiTheme="minorHAnsi" w:hAnsiTheme="minorHAnsi"/>
        </w:rPr>
        <w:footnoteReference w:id="31"/>
      </w:r>
      <w:r w:rsidR="00695687" w:rsidRPr="00821123">
        <w:rPr>
          <w:rFonts w:asciiTheme="minorHAnsi" w:hAnsiTheme="minorHAnsi"/>
        </w:rPr>
        <w:t xml:space="preserve">. </w:t>
      </w:r>
    </w:p>
    <w:p w14:paraId="51A1E4D4" w14:textId="6D8E2D3F" w:rsidR="00204B2A" w:rsidRPr="00821123" w:rsidRDefault="00096564" w:rsidP="00AC4E19">
      <w:pPr>
        <w:spacing w:after="160"/>
        <w:rPr>
          <w:rFonts w:asciiTheme="minorHAnsi" w:hAnsiTheme="minorHAnsi"/>
        </w:rPr>
      </w:pPr>
      <w:r w:rsidRPr="00821123">
        <w:rPr>
          <w:rFonts w:asciiTheme="minorHAnsi" w:hAnsiTheme="minorHAnsi"/>
        </w:rPr>
        <w:t xml:space="preserve">Ms </w:t>
      </w:r>
      <w:r w:rsidR="005B1DF6" w:rsidRPr="00821123">
        <w:rPr>
          <w:rFonts w:asciiTheme="minorHAnsi" w:hAnsiTheme="minorHAnsi"/>
        </w:rPr>
        <w:t>MALKAM</w:t>
      </w:r>
      <w:r w:rsidR="005B1DF6" w:rsidRPr="00821123">
        <w:rPr>
          <w:rFonts w:ascii="Calibri" w:hAnsi="Calibri" w:cs="Calibri"/>
        </w:rPr>
        <w:t>Ä</w:t>
      </w:r>
      <w:r w:rsidR="005B1DF6" w:rsidRPr="00821123">
        <w:rPr>
          <w:rFonts w:asciiTheme="minorHAnsi" w:hAnsiTheme="minorHAnsi"/>
        </w:rPr>
        <w:t xml:space="preserve">KI </w:t>
      </w:r>
      <w:r w:rsidRPr="00821123">
        <w:rPr>
          <w:rFonts w:asciiTheme="minorHAnsi" w:hAnsiTheme="minorHAnsi"/>
        </w:rPr>
        <w:t xml:space="preserve">was extremely enthusiastic about the possibilities to be offered by secondary use of data e.g., in the health and care field. </w:t>
      </w:r>
      <w:r w:rsidR="00425D01" w:rsidRPr="00821123">
        <w:rPr>
          <w:rFonts w:asciiTheme="minorHAnsi" w:hAnsiTheme="minorHAnsi"/>
        </w:rPr>
        <w:t xml:space="preserve">She </w:t>
      </w:r>
      <w:r w:rsidR="005C656D" w:rsidRPr="00821123">
        <w:rPr>
          <w:rFonts w:asciiTheme="minorHAnsi" w:hAnsiTheme="minorHAnsi"/>
        </w:rPr>
        <w:t xml:space="preserve">encourages the sharing of data across national borders, based on the principle of </w:t>
      </w:r>
      <w:r w:rsidR="005C656D" w:rsidRPr="00821123">
        <w:rPr>
          <w:rFonts w:asciiTheme="minorHAnsi" w:hAnsiTheme="minorHAnsi"/>
          <w:b/>
        </w:rPr>
        <w:t>interoperability</w:t>
      </w:r>
      <w:r w:rsidR="005C656D" w:rsidRPr="00821123">
        <w:rPr>
          <w:rFonts w:asciiTheme="minorHAnsi" w:hAnsiTheme="minorHAnsi"/>
        </w:rPr>
        <w:t xml:space="preserve">. The researchers involved can learn a great deal from each other. Currently, Sitra has identified </w:t>
      </w:r>
      <w:r w:rsidR="005C656D" w:rsidRPr="00821123">
        <w:rPr>
          <w:rFonts w:asciiTheme="minorHAnsi" w:hAnsiTheme="minorHAnsi"/>
          <w:b/>
        </w:rPr>
        <w:t>over 20 collaboration opportunities</w:t>
      </w:r>
      <w:r w:rsidR="005C656D" w:rsidRPr="00821123">
        <w:rPr>
          <w:rFonts w:asciiTheme="minorHAnsi" w:hAnsiTheme="minorHAnsi"/>
        </w:rPr>
        <w:t xml:space="preserve">! There are two active subgroups focusing on </w:t>
      </w:r>
      <w:r w:rsidR="005C656D" w:rsidRPr="00821123">
        <w:rPr>
          <w:rFonts w:asciiTheme="minorHAnsi" w:hAnsiTheme="minorHAnsi"/>
          <w:b/>
        </w:rPr>
        <w:t>“synthetic data”</w:t>
      </w:r>
      <w:r w:rsidR="00FE157E" w:rsidRPr="00821123">
        <w:rPr>
          <w:rStyle w:val="FootnoteReference"/>
          <w:rFonts w:asciiTheme="minorHAnsi" w:hAnsiTheme="minorHAnsi"/>
        </w:rPr>
        <w:footnoteReference w:id="32"/>
      </w:r>
      <w:r w:rsidR="005C656D" w:rsidRPr="00821123">
        <w:rPr>
          <w:rFonts w:asciiTheme="minorHAnsi" w:hAnsiTheme="minorHAnsi"/>
        </w:rPr>
        <w:t xml:space="preserve"> and </w:t>
      </w:r>
      <w:r w:rsidR="005C656D" w:rsidRPr="00821123">
        <w:rPr>
          <w:rFonts w:asciiTheme="minorHAnsi" w:hAnsiTheme="minorHAnsi"/>
          <w:b/>
        </w:rPr>
        <w:t>metadata</w:t>
      </w:r>
      <w:r w:rsidR="00FE157E" w:rsidRPr="00821123">
        <w:rPr>
          <w:rStyle w:val="FootnoteReference"/>
          <w:rFonts w:asciiTheme="minorHAnsi" w:hAnsiTheme="minorHAnsi"/>
          <w:b/>
        </w:rPr>
        <w:footnoteReference w:id="33"/>
      </w:r>
      <w:r w:rsidR="005C656D" w:rsidRPr="00821123">
        <w:rPr>
          <w:rFonts w:asciiTheme="minorHAnsi" w:hAnsiTheme="minorHAnsi"/>
        </w:rPr>
        <w:t xml:space="preserve">. Of course, in many countries the challenge remains of </w:t>
      </w:r>
      <w:r w:rsidR="00FA0D33" w:rsidRPr="00821123">
        <w:rPr>
          <w:rFonts w:asciiTheme="minorHAnsi" w:hAnsiTheme="minorHAnsi"/>
        </w:rPr>
        <w:t xml:space="preserve">how to </w:t>
      </w:r>
      <w:r w:rsidR="00FA0D33" w:rsidRPr="00821123">
        <w:rPr>
          <w:rFonts w:asciiTheme="minorHAnsi" w:hAnsiTheme="minorHAnsi"/>
          <w:b/>
        </w:rPr>
        <w:t>build</w:t>
      </w:r>
      <w:r w:rsidR="005C656D" w:rsidRPr="00821123">
        <w:rPr>
          <w:rFonts w:asciiTheme="minorHAnsi" w:hAnsiTheme="minorHAnsi"/>
          <w:b/>
        </w:rPr>
        <w:t xml:space="preserve"> public trust </w:t>
      </w:r>
      <w:r w:rsidR="005C656D" w:rsidRPr="00821123">
        <w:rPr>
          <w:rFonts w:asciiTheme="minorHAnsi" w:hAnsiTheme="minorHAnsi"/>
        </w:rPr>
        <w:t xml:space="preserve">about this use of data, and having got </w:t>
      </w:r>
      <w:r w:rsidR="00FA0D33" w:rsidRPr="00821123">
        <w:rPr>
          <w:rFonts w:asciiTheme="minorHAnsi" w:hAnsiTheme="minorHAnsi"/>
        </w:rPr>
        <w:t>the trust</w:t>
      </w:r>
      <w:r w:rsidR="005C656D" w:rsidRPr="00821123">
        <w:rPr>
          <w:rFonts w:asciiTheme="minorHAnsi" w:hAnsiTheme="minorHAnsi"/>
        </w:rPr>
        <w:t xml:space="preserve">, maintaining it. </w:t>
      </w:r>
    </w:p>
    <w:p w14:paraId="610DC318" w14:textId="01204E95" w:rsidR="0059608A" w:rsidRPr="00821123" w:rsidRDefault="001537C6" w:rsidP="00272963">
      <w:pPr>
        <w:spacing w:after="160"/>
        <w:rPr>
          <w:rFonts w:asciiTheme="minorHAnsi" w:hAnsiTheme="minorHAnsi"/>
        </w:rPr>
      </w:pPr>
      <w:r w:rsidRPr="00821123">
        <w:rPr>
          <w:rFonts w:asciiTheme="minorHAnsi" w:hAnsiTheme="minorHAnsi"/>
        </w:rPr>
        <w:t xml:space="preserve">What are the </w:t>
      </w:r>
      <w:r w:rsidRPr="00821123">
        <w:rPr>
          <w:rFonts w:asciiTheme="minorHAnsi" w:hAnsiTheme="minorHAnsi"/>
          <w:b/>
        </w:rPr>
        <w:t>lessons learned from Finland</w:t>
      </w:r>
      <w:r w:rsidRPr="00821123">
        <w:rPr>
          <w:rFonts w:asciiTheme="minorHAnsi" w:hAnsiTheme="minorHAnsi"/>
        </w:rPr>
        <w:t xml:space="preserve">? </w:t>
      </w:r>
      <w:r w:rsidR="00B965B4" w:rsidRPr="00821123">
        <w:rPr>
          <w:rFonts w:asciiTheme="minorHAnsi" w:hAnsiTheme="minorHAnsi"/>
          <w:color w:val="000000" w:themeColor="text1"/>
        </w:rPr>
        <w:t>Sitra is Finland’s innovation fund</w:t>
      </w:r>
      <w:r w:rsidR="00AD25FE" w:rsidRPr="00821123">
        <w:rPr>
          <w:rStyle w:val="FootnoteReference"/>
          <w:rFonts w:asciiTheme="minorHAnsi" w:hAnsiTheme="minorHAnsi"/>
          <w:color w:val="000000" w:themeColor="text1"/>
        </w:rPr>
        <w:footnoteReference w:id="34"/>
      </w:r>
      <w:r w:rsidR="00B965B4" w:rsidRPr="00821123">
        <w:rPr>
          <w:rFonts w:asciiTheme="minorHAnsi" w:hAnsiTheme="minorHAnsi"/>
          <w:color w:val="000000" w:themeColor="text1"/>
        </w:rPr>
        <w:t xml:space="preserve">, which is independent from any government in power in the country. </w:t>
      </w:r>
      <w:r w:rsidR="00204B2A" w:rsidRPr="00821123">
        <w:rPr>
          <w:rFonts w:asciiTheme="minorHAnsi" w:hAnsiTheme="minorHAnsi"/>
        </w:rPr>
        <w:t xml:space="preserve">Sitra has been working </w:t>
      </w:r>
      <w:r w:rsidRPr="00821123">
        <w:rPr>
          <w:rFonts w:asciiTheme="minorHAnsi" w:hAnsiTheme="minorHAnsi"/>
        </w:rPr>
        <w:t xml:space="preserve">on </w:t>
      </w:r>
      <w:r w:rsidRPr="00821123">
        <w:rPr>
          <w:rFonts w:asciiTheme="minorHAnsi" w:hAnsiTheme="minorHAnsi"/>
          <w:b/>
        </w:rPr>
        <w:t>research data</w:t>
      </w:r>
      <w:r w:rsidRPr="00821123">
        <w:rPr>
          <w:rFonts w:asciiTheme="minorHAnsi" w:hAnsiTheme="minorHAnsi"/>
        </w:rPr>
        <w:t xml:space="preserve"> </w:t>
      </w:r>
      <w:r w:rsidR="00204B2A" w:rsidRPr="00821123">
        <w:rPr>
          <w:rFonts w:asciiTheme="minorHAnsi" w:hAnsiTheme="minorHAnsi"/>
        </w:rPr>
        <w:t xml:space="preserve">for </w:t>
      </w:r>
      <w:r w:rsidRPr="00821123">
        <w:rPr>
          <w:rFonts w:asciiTheme="minorHAnsi" w:hAnsiTheme="minorHAnsi"/>
        </w:rPr>
        <w:t xml:space="preserve">some </w:t>
      </w:r>
      <w:r w:rsidR="00204B2A" w:rsidRPr="00821123">
        <w:rPr>
          <w:rFonts w:asciiTheme="minorHAnsi" w:hAnsiTheme="minorHAnsi"/>
        </w:rPr>
        <w:t xml:space="preserve">50 years. </w:t>
      </w:r>
      <w:r w:rsidR="0060648B" w:rsidRPr="00821123">
        <w:rPr>
          <w:rFonts w:asciiTheme="minorHAnsi" w:hAnsiTheme="minorHAnsi"/>
        </w:rPr>
        <w:t>Yet w</w:t>
      </w:r>
      <w:r w:rsidR="00204B2A" w:rsidRPr="00821123">
        <w:rPr>
          <w:rFonts w:asciiTheme="minorHAnsi" w:hAnsiTheme="minorHAnsi"/>
        </w:rPr>
        <w:t xml:space="preserve">here will data come from in the future? Finland has access to lots of </w:t>
      </w:r>
      <w:r w:rsidR="00204B2A" w:rsidRPr="00821123">
        <w:rPr>
          <w:rFonts w:asciiTheme="minorHAnsi" w:hAnsiTheme="minorHAnsi"/>
          <w:b/>
        </w:rPr>
        <w:t>health registers</w:t>
      </w:r>
      <w:r w:rsidR="00204B2A" w:rsidRPr="00821123">
        <w:rPr>
          <w:rFonts w:asciiTheme="minorHAnsi" w:hAnsiTheme="minorHAnsi"/>
        </w:rPr>
        <w:t xml:space="preserve">. </w:t>
      </w:r>
      <w:r w:rsidR="0060648B" w:rsidRPr="00821123">
        <w:rPr>
          <w:rFonts w:asciiTheme="minorHAnsi" w:hAnsiTheme="minorHAnsi"/>
        </w:rPr>
        <w:t xml:space="preserve">As researchers, this data can be </w:t>
      </w:r>
      <w:r w:rsidR="00204B2A" w:rsidRPr="00821123">
        <w:rPr>
          <w:rFonts w:asciiTheme="minorHAnsi" w:hAnsiTheme="minorHAnsi"/>
        </w:rPr>
        <w:t>use</w:t>
      </w:r>
      <w:r w:rsidR="0060648B" w:rsidRPr="00821123">
        <w:rPr>
          <w:rFonts w:asciiTheme="minorHAnsi" w:hAnsiTheme="minorHAnsi"/>
        </w:rPr>
        <w:t xml:space="preserve">d </w:t>
      </w:r>
      <w:r w:rsidR="00204B2A" w:rsidRPr="00821123">
        <w:rPr>
          <w:rFonts w:asciiTheme="minorHAnsi" w:hAnsiTheme="minorHAnsi"/>
        </w:rPr>
        <w:t>and re-use</w:t>
      </w:r>
      <w:r w:rsidR="0060648B" w:rsidRPr="00821123">
        <w:rPr>
          <w:rFonts w:asciiTheme="minorHAnsi" w:hAnsiTheme="minorHAnsi"/>
        </w:rPr>
        <w:t>d</w:t>
      </w:r>
      <w:r w:rsidR="00204B2A" w:rsidRPr="00821123">
        <w:rPr>
          <w:rFonts w:asciiTheme="minorHAnsi" w:hAnsiTheme="minorHAnsi"/>
        </w:rPr>
        <w:t xml:space="preserve">. Real-world data is relevant for </w:t>
      </w:r>
      <w:r w:rsidR="00CF2BC6" w:rsidRPr="00821123">
        <w:rPr>
          <w:rFonts w:asciiTheme="minorHAnsi" w:hAnsiTheme="minorHAnsi"/>
        </w:rPr>
        <w:t xml:space="preserve">developments in the world of </w:t>
      </w:r>
      <w:r w:rsidR="00204B2A" w:rsidRPr="00821123">
        <w:rPr>
          <w:rFonts w:asciiTheme="minorHAnsi" w:hAnsiTheme="minorHAnsi"/>
          <w:b/>
        </w:rPr>
        <w:t>pharma</w:t>
      </w:r>
      <w:r w:rsidR="00CF2BC6" w:rsidRPr="00821123">
        <w:rPr>
          <w:rFonts w:asciiTheme="minorHAnsi" w:hAnsiTheme="minorHAnsi"/>
          <w:b/>
        </w:rPr>
        <w:t>ceuticals (‘pharma’)</w:t>
      </w:r>
      <w:r w:rsidR="00204B2A" w:rsidRPr="00821123">
        <w:rPr>
          <w:rFonts w:asciiTheme="minorHAnsi" w:hAnsiTheme="minorHAnsi"/>
        </w:rPr>
        <w:t xml:space="preserve"> and for </w:t>
      </w:r>
      <w:r w:rsidR="00204B2A" w:rsidRPr="00821123">
        <w:rPr>
          <w:rFonts w:asciiTheme="minorHAnsi" w:hAnsiTheme="minorHAnsi"/>
          <w:b/>
        </w:rPr>
        <w:t>health care</w:t>
      </w:r>
      <w:r w:rsidR="00204B2A" w:rsidRPr="00821123">
        <w:rPr>
          <w:rFonts w:asciiTheme="minorHAnsi" w:hAnsiTheme="minorHAnsi"/>
        </w:rPr>
        <w:t xml:space="preserve">. </w:t>
      </w:r>
      <w:r w:rsidR="00204B2A" w:rsidRPr="00821123">
        <w:rPr>
          <w:rFonts w:asciiTheme="minorHAnsi" w:hAnsiTheme="minorHAnsi"/>
          <w:b/>
        </w:rPr>
        <w:t xml:space="preserve">Future </w:t>
      </w:r>
      <w:r w:rsidR="00B36087" w:rsidRPr="00821123">
        <w:rPr>
          <w:rFonts w:asciiTheme="minorHAnsi" w:hAnsiTheme="minorHAnsi"/>
          <w:b/>
        </w:rPr>
        <w:t xml:space="preserve">opportunities </w:t>
      </w:r>
      <w:r w:rsidR="00B36087" w:rsidRPr="00821123">
        <w:rPr>
          <w:rFonts w:asciiTheme="minorHAnsi" w:hAnsiTheme="minorHAnsi"/>
        </w:rPr>
        <w:t xml:space="preserve">lie in </w:t>
      </w:r>
      <w:r w:rsidR="005208EA" w:rsidRPr="00821123">
        <w:rPr>
          <w:rFonts w:asciiTheme="minorHAnsi" w:hAnsiTheme="minorHAnsi"/>
        </w:rPr>
        <w:t xml:space="preserve">such diverse fields as: </w:t>
      </w:r>
      <w:r w:rsidR="00204B2A" w:rsidRPr="00821123">
        <w:rPr>
          <w:rFonts w:asciiTheme="minorHAnsi" w:hAnsiTheme="minorHAnsi"/>
        </w:rPr>
        <w:t>health and data analytics</w:t>
      </w:r>
      <w:r w:rsidR="00B36087" w:rsidRPr="00821123">
        <w:rPr>
          <w:rFonts w:asciiTheme="minorHAnsi" w:hAnsiTheme="minorHAnsi"/>
        </w:rPr>
        <w:t>; artificial intelligence;</w:t>
      </w:r>
      <w:r w:rsidR="00204B2A" w:rsidRPr="00821123">
        <w:rPr>
          <w:rFonts w:asciiTheme="minorHAnsi" w:hAnsiTheme="minorHAnsi"/>
        </w:rPr>
        <w:t xml:space="preserve"> </w:t>
      </w:r>
      <w:r w:rsidR="005208EA" w:rsidRPr="00821123">
        <w:rPr>
          <w:rFonts w:asciiTheme="minorHAnsi" w:hAnsiTheme="minorHAnsi"/>
        </w:rPr>
        <w:t xml:space="preserve">and </w:t>
      </w:r>
      <w:r w:rsidR="00B36087" w:rsidRPr="00821123">
        <w:rPr>
          <w:rFonts w:asciiTheme="minorHAnsi" w:hAnsiTheme="minorHAnsi"/>
        </w:rPr>
        <w:t>p</w:t>
      </w:r>
      <w:r w:rsidR="00204B2A" w:rsidRPr="00821123">
        <w:rPr>
          <w:rFonts w:asciiTheme="minorHAnsi" w:hAnsiTheme="minorHAnsi"/>
        </w:rPr>
        <w:t>ersonalised care, decision support, targeted care, eServices</w:t>
      </w:r>
      <w:r w:rsidR="00B36087" w:rsidRPr="00821123">
        <w:rPr>
          <w:rFonts w:asciiTheme="minorHAnsi" w:hAnsiTheme="minorHAnsi"/>
        </w:rPr>
        <w:t>,</w:t>
      </w:r>
      <w:r w:rsidR="00204B2A" w:rsidRPr="00821123">
        <w:rPr>
          <w:rFonts w:asciiTheme="minorHAnsi" w:hAnsiTheme="minorHAnsi"/>
        </w:rPr>
        <w:t xml:space="preserve"> eEvaluations</w:t>
      </w:r>
      <w:r w:rsidR="00B36087" w:rsidRPr="00821123">
        <w:rPr>
          <w:rFonts w:asciiTheme="minorHAnsi" w:hAnsiTheme="minorHAnsi"/>
        </w:rPr>
        <w:t>. All of th</w:t>
      </w:r>
      <w:r w:rsidR="005208EA" w:rsidRPr="00821123">
        <w:rPr>
          <w:rFonts w:asciiTheme="minorHAnsi" w:hAnsiTheme="minorHAnsi"/>
        </w:rPr>
        <w:t xml:space="preserve">ese areas </w:t>
      </w:r>
      <w:r w:rsidR="00B36087" w:rsidRPr="00821123">
        <w:rPr>
          <w:rFonts w:asciiTheme="minorHAnsi" w:hAnsiTheme="minorHAnsi"/>
        </w:rPr>
        <w:t xml:space="preserve">can be </w:t>
      </w:r>
      <w:r w:rsidR="00204B2A" w:rsidRPr="00821123">
        <w:rPr>
          <w:rFonts w:asciiTheme="minorHAnsi" w:hAnsiTheme="minorHAnsi"/>
        </w:rPr>
        <w:t xml:space="preserve">connected to </w:t>
      </w:r>
      <w:r w:rsidR="00E10989" w:rsidRPr="00821123">
        <w:rPr>
          <w:rFonts w:asciiTheme="minorHAnsi" w:hAnsiTheme="minorHAnsi"/>
        </w:rPr>
        <w:t xml:space="preserve">factors such as a person’s </w:t>
      </w:r>
      <w:r w:rsidR="00204B2A" w:rsidRPr="00821123">
        <w:rPr>
          <w:rFonts w:asciiTheme="minorHAnsi" w:hAnsiTheme="minorHAnsi"/>
        </w:rPr>
        <w:t xml:space="preserve">genomics, life history, nutrition, activity, living conditions, </w:t>
      </w:r>
      <w:r w:rsidR="000348EB" w:rsidRPr="00821123">
        <w:rPr>
          <w:rFonts w:asciiTheme="minorHAnsi" w:hAnsiTheme="minorHAnsi"/>
        </w:rPr>
        <w:t xml:space="preserve">and </w:t>
      </w:r>
      <w:r w:rsidR="00204B2A" w:rsidRPr="00821123">
        <w:rPr>
          <w:rFonts w:asciiTheme="minorHAnsi" w:hAnsiTheme="minorHAnsi"/>
        </w:rPr>
        <w:t xml:space="preserve">environment. </w:t>
      </w:r>
    </w:p>
    <w:p w14:paraId="605CA39A" w14:textId="529B9826" w:rsidR="00272963" w:rsidRPr="00821123" w:rsidRDefault="000348EB" w:rsidP="00272963">
      <w:pPr>
        <w:spacing w:after="160"/>
        <w:rPr>
          <w:rFonts w:asciiTheme="minorHAnsi" w:hAnsiTheme="minorHAnsi" w:cs="Calibri"/>
          <w:color w:val="000000" w:themeColor="text1"/>
          <w:szCs w:val="22"/>
        </w:rPr>
      </w:pPr>
      <w:r w:rsidRPr="00821123">
        <w:rPr>
          <w:rFonts w:asciiTheme="minorHAnsi" w:hAnsiTheme="minorHAnsi"/>
        </w:rPr>
        <w:t xml:space="preserve">Finland is extremely positive </w:t>
      </w:r>
      <w:r w:rsidR="00745A63" w:rsidRPr="00821123">
        <w:rPr>
          <w:rFonts w:asciiTheme="minorHAnsi" w:hAnsiTheme="minorHAnsi"/>
        </w:rPr>
        <w:t xml:space="preserve">and optimistic </w:t>
      </w:r>
      <w:r w:rsidRPr="00821123">
        <w:rPr>
          <w:rFonts w:asciiTheme="minorHAnsi" w:hAnsiTheme="minorHAnsi"/>
        </w:rPr>
        <w:t xml:space="preserve">about the secondary use of such data. </w:t>
      </w:r>
      <w:r w:rsidR="00AB5FC0" w:rsidRPr="00821123">
        <w:rPr>
          <w:rFonts w:asciiTheme="minorHAnsi" w:hAnsiTheme="minorHAnsi"/>
        </w:rPr>
        <w:t xml:space="preserve">As </w:t>
      </w:r>
      <w:r w:rsidR="003F37B9" w:rsidRPr="00821123">
        <w:rPr>
          <w:rFonts w:asciiTheme="minorHAnsi" w:hAnsiTheme="minorHAnsi"/>
          <w:b/>
          <w:color w:val="4472C4" w:themeColor="accent1"/>
        </w:rPr>
        <w:t xml:space="preserve">Hannu </w:t>
      </w:r>
      <w:r w:rsidR="00AB5FC0" w:rsidRPr="00821123">
        <w:rPr>
          <w:rFonts w:asciiTheme="minorHAnsi" w:hAnsiTheme="minorHAnsi"/>
          <w:b/>
          <w:color w:val="4472C4" w:themeColor="accent1"/>
          <w:szCs w:val="22"/>
        </w:rPr>
        <w:t>H</w:t>
      </w:r>
      <w:r w:rsidR="00AB5FC0" w:rsidRPr="00821123">
        <w:rPr>
          <w:rFonts w:asciiTheme="minorHAnsi" w:hAnsiTheme="minorHAnsi" w:cs="Calibri"/>
          <w:b/>
          <w:color w:val="4472C4" w:themeColor="accent1"/>
          <w:szCs w:val="22"/>
        </w:rPr>
        <w:t>ÄMÄLÄINEN</w:t>
      </w:r>
      <w:r w:rsidR="00AB5FC0" w:rsidRPr="00821123">
        <w:rPr>
          <w:rFonts w:asciiTheme="minorHAnsi" w:hAnsiTheme="minorHAnsi" w:cs="Calibri"/>
          <w:color w:val="000000" w:themeColor="text1"/>
          <w:szCs w:val="22"/>
        </w:rPr>
        <w:t xml:space="preserve"> said about </w:t>
      </w:r>
      <w:r w:rsidR="00AA6403" w:rsidRPr="00821123">
        <w:rPr>
          <w:rFonts w:asciiTheme="minorHAnsi" w:hAnsiTheme="minorHAnsi" w:cs="Calibri"/>
          <w:color w:val="000000" w:themeColor="text1"/>
          <w:szCs w:val="22"/>
        </w:rPr>
        <w:t>his country</w:t>
      </w:r>
      <w:r w:rsidR="00E10989" w:rsidRPr="00821123">
        <w:rPr>
          <w:rFonts w:asciiTheme="minorHAnsi" w:hAnsiTheme="minorHAnsi" w:cs="Calibri"/>
          <w:color w:val="000000" w:themeColor="text1"/>
          <w:szCs w:val="22"/>
        </w:rPr>
        <w:t>:</w:t>
      </w:r>
      <w:r w:rsidR="00AB5FC0" w:rsidRPr="00821123">
        <w:rPr>
          <w:rFonts w:asciiTheme="minorHAnsi" w:hAnsiTheme="minorHAnsi" w:cs="Calibri"/>
          <w:color w:val="000000" w:themeColor="text1"/>
          <w:szCs w:val="22"/>
        </w:rPr>
        <w:t xml:space="preserve"> </w:t>
      </w:r>
    </w:p>
    <w:p w14:paraId="6B4C6A12" w14:textId="2093C797" w:rsidR="00AC4E19" w:rsidRPr="00821123" w:rsidRDefault="00AB5FC0" w:rsidP="00272963">
      <w:pPr>
        <w:spacing w:after="160"/>
        <w:ind w:left="567" w:right="567"/>
        <w:rPr>
          <w:rFonts w:asciiTheme="minorHAnsi" w:hAnsiTheme="minorHAnsi"/>
        </w:rPr>
      </w:pPr>
      <w:r w:rsidRPr="00821123">
        <w:rPr>
          <w:rFonts w:ascii="Calibri" w:hAnsi="Calibri" w:cs="Calibri"/>
          <w:color w:val="000000" w:themeColor="text1"/>
          <w:sz w:val="22"/>
          <w:szCs w:val="22"/>
        </w:rPr>
        <w:t>“</w:t>
      </w:r>
      <w:r w:rsidRPr="00821123">
        <w:rPr>
          <w:rFonts w:ascii="Calibri" w:hAnsi="Calibri" w:cs="Calibri"/>
          <w:i/>
          <w:color w:val="000000" w:themeColor="text1"/>
          <w:sz w:val="22"/>
          <w:szCs w:val="22"/>
        </w:rPr>
        <w:t>P</w:t>
      </w:r>
      <w:r w:rsidR="00AC4E19" w:rsidRPr="00821123">
        <w:rPr>
          <w:rFonts w:asciiTheme="minorHAnsi" w:hAnsiTheme="minorHAnsi"/>
          <w:i/>
        </w:rPr>
        <w:t xml:space="preserve">eople want to have the results of this data in their lives. </w:t>
      </w:r>
      <w:r w:rsidRPr="00821123">
        <w:rPr>
          <w:rFonts w:asciiTheme="minorHAnsi" w:hAnsiTheme="minorHAnsi"/>
          <w:i/>
        </w:rPr>
        <w:t>Finland possesses a ‘n</w:t>
      </w:r>
      <w:r w:rsidR="00AC4E19" w:rsidRPr="00821123">
        <w:rPr>
          <w:rFonts w:asciiTheme="minorHAnsi" w:hAnsiTheme="minorHAnsi"/>
          <w:i/>
        </w:rPr>
        <w:t>ational treasure</w:t>
      </w:r>
      <w:r w:rsidRPr="00821123">
        <w:rPr>
          <w:rFonts w:asciiTheme="minorHAnsi" w:hAnsiTheme="minorHAnsi"/>
          <w:i/>
        </w:rPr>
        <w:t>’ of people’s data</w:t>
      </w:r>
      <w:r w:rsidR="00AC4E19" w:rsidRPr="00821123">
        <w:rPr>
          <w:rFonts w:asciiTheme="minorHAnsi" w:hAnsiTheme="minorHAnsi"/>
          <w:i/>
        </w:rPr>
        <w:t xml:space="preserve">: </w:t>
      </w:r>
      <w:r w:rsidR="00272963" w:rsidRPr="00821123">
        <w:rPr>
          <w:rFonts w:asciiTheme="minorHAnsi" w:hAnsiTheme="minorHAnsi"/>
          <w:i/>
        </w:rPr>
        <w:t xml:space="preserve">this </w:t>
      </w:r>
      <w:r w:rsidR="00AC4E19" w:rsidRPr="00821123">
        <w:rPr>
          <w:rFonts w:asciiTheme="minorHAnsi" w:hAnsiTheme="minorHAnsi"/>
          <w:i/>
        </w:rPr>
        <w:t>health and social data is tomorrow’s raw material</w:t>
      </w:r>
      <w:r w:rsidR="00AC4E19" w:rsidRPr="00821123">
        <w:rPr>
          <w:rFonts w:asciiTheme="minorHAnsi" w:hAnsiTheme="minorHAnsi"/>
        </w:rPr>
        <w:t>.</w:t>
      </w:r>
      <w:r w:rsidR="00272963" w:rsidRPr="00821123">
        <w:rPr>
          <w:rFonts w:asciiTheme="minorHAnsi" w:hAnsiTheme="minorHAnsi"/>
        </w:rPr>
        <w:t>”</w:t>
      </w:r>
      <w:r w:rsidR="00AC4E19" w:rsidRPr="00821123">
        <w:rPr>
          <w:rFonts w:asciiTheme="minorHAnsi" w:hAnsiTheme="minorHAnsi"/>
        </w:rPr>
        <w:t xml:space="preserve"> </w:t>
      </w:r>
    </w:p>
    <w:p w14:paraId="0E203232" w14:textId="6B8FEC69" w:rsidR="00C761BC" w:rsidRPr="00821123" w:rsidRDefault="0069286C" w:rsidP="00C761BC">
      <w:pPr>
        <w:spacing w:after="160"/>
        <w:rPr>
          <w:rFonts w:asciiTheme="minorHAnsi" w:hAnsiTheme="minorHAnsi"/>
        </w:rPr>
      </w:pPr>
      <w:r w:rsidRPr="00821123">
        <w:rPr>
          <w:rFonts w:asciiTheme="minorHAnsi" w:hAnsiTheme="minorHAnsi"/>
        </w:rPr>
        <w:t xml:space="preserve">Another example was offered of a </w:t>
      </w:r>
      <w:r w:rsidRPr="00821123">
        <w:rPr>
          <w:rFonts w:asciiTheme="minorHAnsi" w:hAnsiTheme="minorHAnsi"/>
          <w:b/>
        </w:rPr>
        <w:t xml:space="preserve">Partnership operating in </w:t>
      </w:r>
      <w:r w:rsidR="005C59F0" w:rsidRPr="00821123">
        <w:rPr>
          <w:rFonts w:asciiTheme="minorHAnsi" w:hAnsiTheme="minorHAnsi"/>
          <w:b/>
        </w:rPr>
        <w:t>D</w:t>
      </w:r>
      <w:r w:rsidRPr="00821123">
        <w:rPr>
          <w:rFonts w:asciiTheme="minorHAnsi" w:hAnsiTheme="minorHAnsi"/>
          <w:b/>
        </w:rPr>
        <w:t>enmark</w:t>
      </w:r>
      <w:r w:rsidRPr="00821123">
        <w:rPr>
          <w:rFonts w:asciiTheme="minorHAnsi" w:hAnsiTheme="minorHAnsi"/>
        </w:rPr>
        <w:t xml:space="preserve">. </w:t>
      </w:r>
      <w:r w:rsidR="00C05A6E" w:rsidRPr="00821123">
        <w:rPr>
          <w:rFonts w:asciiTheme="minorHAnsi" w:hAnsiTheme="minorHAnsi"/>
          <w:b/>
          <w:color w:val="4472C4" w:themeColor="accent1"/>
        </w:rPr>
        <w:t>Anne-Katrine NIELSEN</w:t>
      </w:r>
      <w:r w:rsidR="00EE5C67" w:rsidRPr="00821123">
        <w:rPr>
          <w:rFonts w:asciiTheme="minorHAnsi" w:hAnsiTheme="minorHAnsi"/>
        </w:rPr>
        <w:t xml:space="preserve"> of the </w:t>
      </w:r>
      <w:r w:rsidR="00EE5C67" w:rsidRPr="00821123">
        <w:rPr>
          <w:rFonts w:asciiTheme="minorHAnsi" w:hAnsiTheme="minorHAnsi"/>
          <w:b/>
        </w:rPr>
        <w:t>Copenhagen Healthtech Cluster</w:t>
      </w:r>
      <w:r w:rsidR="00EE5C67" w:rsidRPr="00821123">
        <w:rPr>
          <w:rFonts w:asciiTheme="minorHAnsi" w:hAnsiTheme="minorHAnsi"/>
        </w:rPr>
        <w:t>,</w:t>
      </w:r>
      <w:r w:rsidR="00C05A6E" w:rsidRPr="00821123">
        <w:rPr>
          <w:rFonts w:asciiTheme="minorHAnsi" w:hAnsiTheme="minorHAnsi"/>
        </w:rPr>
        <w:t xml:space="preserve"> described </w:t>
      </w:r>
      <w:r w:rsidR="009C1C2E" w:rsidRPr="00821123">
        <w:rPr>
          <w:rFonts w:asciiTheme="minorHAnsi" w:hAnsiTheme="minorHAnsi"/>
        </w:rPr>
        <w:t>“</w:t>
      </w:r>
      <w:r w:rsidR="00C05A6E" w:rsidRPr="00821123">
        <w:rPr>
          <w:rFonts w:asciiTheme="minorHAnsi" w:hAnsiTheme="minorHAnsi"/>
          <w:i/>
        </w:rPr>
        <w:t>the Nordics</w:t>
      </w:r>
      <w:r w:rsidR="009C1C2E" w:rsidRPr="00821123">
        <w:rPr>
          <w:rFonts w:asciiTheme="minorHAnsi" w:hAnsiTheme="minorHAnsi"/>
        </w:rPr>
        <w:t xml:space="preserve">” as possessing world-class data, and </w:t>
      </w:r>
      <w:r w:rsidR="00EA26D6" w:rsidRPr="00821123">
        <w:rPr>
          <w:rFonts w:asciiTheme="minorHAnsi" w:hAnsiTheme="minorHAnsi"/>
        </w:rPr>
        <w:t>“</w:t>
      </w:r>
      <w:r w:rsidR="009C1C2E" w:rsidRPr="00821123">
        <w:rPr>
          <w:rFonts w:asciiTheme="minorHAnsi" w:hAnsiTheme="minorHAnsi"/>
          <w:i/>
        </w:rPr>
        <w:t xml:space="preserve">yet each country has specific </w:t>
      </w:r>
      <w:r w:rsidR="00EA26D6" w:rsidRPr="00821123">
        <w:rPr>
          <w:rFonts w:asciiTheme="minorHAnsi" w:hAnsiTheme="minorHAnsi"/>
          <w:i/>
        </w:rPr>
        <w:t>‘</w:t>
      </w:r>
      <w:r w:rsidR="009C1C2E" w:rsidRPr="00821123">
        <w:rPr>
          <w:rFonts w:asciiTheme="minorHAnsi" w:hAnsiTheme="minorHAnsi"/>
          <w:i/>
        </w:rPr>
        <w:t>uniquenesses</w:t>
      </w:r>
      <w:r w:rsidR="00EA26D6" w:rsidRPr="00821123">
        <w:rPr>
          <w:rFonts w:asciiTheme="minorHAnsi" w:hAnsiTheme="minorHAnsi"/>
          <w:i/>
        </w:rPr>
        <w:t>’</w:t>
      </w:r>
      <w:r w:rsidR="009C1C2E" w:rsidRPr="00821123">
        <w:rPr>
          <w:rFonts w:asciiTheme="minorHAnsi" w:hAnsiTheme="minorHAnsi"/>
        </w:rPr>
        <w:t xml:space="preserve">”. </w:t>
      </w:r>
    </w:p>
    <w:p w14:paraId="46D882CB" w14:textId="7AB7D651" w:rsidR="00D85214" w:rsidRPr="00821123" w:rsidRDefault="005D7031" w:rsidP="00C761BC">
      <w:pPr>
        <w:spacing w:after="160"/>
        <w:rPr>
          <w:rFonts w:asciiTheme="minorHAnsi" w:hAnsiTheme="minorHAnsi"/>
        </w:rPr>
      </w:pPr>
      <w:r w:rsidRPr="00821123">
        <w:rPr>
          <w:rFonts w:asciiTheme="minorHAnsi" w:hAnsiTheme="minorHAnsi"/>
        </w:rPr>
        <w:t xml:space="preserve">In </w:t>
      </w:r>
      <w:r w:rsidR="00EA26D6" w:rsidRPr="00821123">
        <w:rPr>
          <w:rFonts w:asciiTheme="minorHAnsi" w:hAnsiTheme="minorHAnsi"/>
        </w:rPr>
        <w:t>Denmark</w:t>
      </w:r>
      <w:r w:rsidRPr="00821123">
        <w:rPr>
          <w:rFonts w:asciiTheme="minorHAnsi" w:hAnsiTheme="minorHAnsi"/>
        </w:rPr>
        <w:t xml:space="preserve">, there is a lot </w:t>
      </w:r>
      <w:r w:rsidR="00B27D50" w:rsidRPr="00821123">
        <w:rPr>
          <w:rFonts w:asciiTheme="minorHAnsi" w:hAnsiTheme="minorHAnsi"/>
        </w:rPr>
        <w:t xml:space="preserve">of willingness to store data and use data. </w:t>
      </w:r>
      <w:r w:rsidR="00C761BC" w:rsidRPr="00821123">
        <w:rPr>
          <w:rFonts w:asciiTheme="minorHAnsi" w:hAnsiTheme="minorHAnsi"/>
        </w:rPr>
        <w:t>Yet “</w:t>
      </w:r>
      <w:r w:rsidR="00C761BC" w:rsidRPr="00821123">
        <w:rPr>
          <w:rFonts w:asciiTheme="minorHAnsi" w:hAnsiTheme="minorHAnsi"/>
          <w:i/>
        </w:rPr>
        <w:t>t</w:t>
      </w:r>
      <w:r w:rsidR="00855C0D" w:rsidRPr="00821123">
        <w:rPr>
          <w:rFonts w:asciiTheme="minorHAnsi" w:hAnsiTheme="minorHAnsi"/>
          <w:i/>
        </w:rPr>
        <w:t xml:space="preserve">he organisation around our health data </w:t>
      </w:r>
      <w:r w:rsidR="00606FD6" w:rsidRPr="00821123">
        <w:rPr>
          <w:rFonts w:asciiTheme="minorHAnsi" w:hAnsiTheme="minorHAnsi"/>
          <w:i/>
        </w:rPr>
        <w:t>was</w:t>
      </w:r>
      <w:r w:rsidR="00855C0D" w:rsidRPr="00821123">
        <w:rPr>
          <w:rFonts w:asciiTheme="minorHAnsi" w:hAnsiTheme="minorHAnsi"/>
          <w:i/>
        </w:rPr>
        <w:t xml:space="preserve"> outdated</w:t>
      </w:r>
      <w:r w:rsidR="00855C0D" w:rsidRPr="00821123">
        <w:rPr>
          <w:rFonts w:asciiTheme="minorHAnsi" w:hAnsiTheme="minorHAnsi"/>
        </w:rPr>
        <w:t>.</w:t>
      </w:r>
      <w:r w:rsidR="00AD429C" w:rsidRPr="00821123">
        <w:rPr>
          <w:rFonts w:asciiTheme="minorHAnsi" w:hAnsiTheme="minorHAnsi"/>
        </w:rPr>
        <w:t>”</w:t>
      </w:r>
      <w:r w:rsidR="00855C0D" w:rsidRPr="00821123">
        <w:rPr>
          <w:rFonts w:asciiTheme="minorHAnsi" w:hAnsiTheme="minorHAnsi"/>
        </w:rPr>
        <w:t xml:space="preserve"> Debate </w:t>
      </w:r>
      <w:r w:rsidR="00461791" w:rsidRPr="00821123">
        <w:rPr>
          <w:rFonts w:asciiTheme="minorHAnsi" w:hAnsiTheme="minorHAnsi"/>
        </w:rPr>
        <w:t xml:space="preserve">about health care data over the years </w:t>
      </w:r>
      <w:r w:rsidR="00855C0D" w:rsidRPr="00821123">
        <w:rPr>
          <w:rFonts w:asciiTheme="minorHAnsi" w:hAnsiTheme="minorHAnsi"/>
        </w:rPr>
        <w:t>has been based on emotions and very polarised. General practitioners have been very offended</w:t>
      </w:r>
      <w:r w:rsidR="00461791" w:rsidRPr="00821123">
        <w:rPr>
          <w:rFonts w:asciiTheme="minorHAnsi" w:hAnsiTheme="minorHAnsi"/>
        </w:rPr>
        <w:t xml:space="preserve"> </w:t>
      </w:r>
      <w:r w:rsidR="00461791" w:rsidRPr="00821123">
        <w:rPr>
          <w:rFonts w:asciiTheme="minorHAnsi" w:hAnsiTheme="minorHAnsi"/>
        </w:rPr>
        <w:lastRenderedPageBreak/>
        <w:t>by some of the observations made</w:t>
      </w:r>
      <w:r w:rsidR="00855C0D" w:rsidRPr="00821123">
        <w:rPr>
          <w:rFonts w:asciiTheme="minorHAnsi" w:hAnsiTheme="minorHAnsi"/>
        </w:rPr>
        <w:t xml:space="preserve">. </w:t>
      </w:r>
      <w:r w:rsidR="00461791" w:rsidRPr="00821123">
        <w:rPr>
          <w:rFonts w:asciiTheme="minorHAnsi" w:hAnsiTheme="minorHAnsi"/>
        </w:rPr>
        <w:t>H</w:t>
      </w:r>
      <w:r w:rsidR="00855C0D" w:rsidRPr="00821123">
        <w:rPr>
          <w:rFonts w:asciiTheme="minorHAnsi" w:hAnsiTheme="minorHAnsi"/>
        </w:rPr>
        <w:t xml:space="preserve">ealth </w:t>
      </w:r>
      <w:r w:rsidR="00D85214" w:rsidRPr="00821123">
        <w:rPr>
          <w:rFonts w:asciiTheme="minorHAnsi" w:hAnsiTheme="minorHAnsi"/>
        </w:rPr>
        <w:t xml:space="preserve">data </w:t>
      </w:r>
      <w:r w:rsidR="00855C0D" w:rsidRPr="00821123">
        <w:rPr>
          <w:rFonts w:asciiTheme="minorHAnsi" w:hAnsiTheme="minorHAnsi"/>
        </w:rPr>
        <w:t xml:space="preserve">leaks </w:t>
      </w:r>
      <w:r w:rsidR="00461791" w:rsidRPr="00821123">
        <w:rPr>
          <w:rFonts w:asciiTheme="minorHAnsi" w:hAnsiTheme="minorHAnsi"/>
        </w:rPr>
        <w:t xml:space="preserve">have taken place, </w:t>
      </w:r>
      <w:r w:rsidR="00855C0D" w:rsidRPr="00821123">
        <w:rPr>
          <w:rFonts w:asciiTheme="minorHAnsi" w:hAnsiTheme="minorHAnsi"/>
        </w:rPr>
        <w:t xml:space="preserve">e.g., </w:t>
      </w:r>
      <w:r w:rsidR="00606FD6" w:rsidRPr="00821123">
        <w:rPr>
          <w:rFonts w:asciiTheme="minorHAnsi" w:hAnsiTheme="minorHAnsi"/>
        </w:rPr>
        <w:t xml:space="preserve">in 2016, </w:t>
      </w:r>
      <w:r w:rsidR="00461791" w:rsidRPr="00821123">
        <w:rPr>
          <w:rFonts w:asciiTheme="minorHAnsi" w:hAnsiTheme="minorHAnsi"/>
        </w:rPr>
        <w:t xml:space="preserve">data </w:t>
      </w:r>
      <w:r w:rsidR="00606FD6" w:rsidRPr="00821123">
        <w:rPr>
          <w:rFonts w:asciiTheme="minorHAnsi" w:hAnsiTheme="minorHAnsi"/>
        </w:rPr>
        <w:t>was</w:t>
      </w:r>
      <w:r w:rsidR="00461791" w:rsidRPr="00821123">
        <w:rPr>
          <w:rFonts w:asciiTheme="minorHAnsi" w:hAnsiTheme="minorHAnsi"/>
        </w:rPr>
        <w:t xml:space="preserve"> </w:t>
      </w:r>
      <w:r w:rsidR="00855C0D" w:rsidRPr="00821123">
        <w:rPr>
          <w:rFonts w:asciiTheme="minorHAnsi" w:hAnsiTheme="minorHAnsi"/>
        </w:rPr>
        <w:t>sent to the Chinese embassy by mistake</w:t>
      </w:r>
      <w:r w:rsidR="00461791" w:rsidRPr="00821123">
        <w:rPr>
          <w:rStyle w:val="FootnoteReference"/>
          <w:rFonts w:asciiTheme="minorHAnsi" w:hAnsiTheme="minorHAnsi"/>
        </w:rPr>
        <w:footnoteReference w:id="35"/>
      </w:r>
      <w:r w:rsidR="00855C0D" w:rsidRPr="00821123">
        <w:rPr>
          <w:rFonts w:asciiTheme="minorHAnsi" w:hAnsiTheme="minorHAnsi"/>
        </w:rPr>
        <w:t xml:space="preserve">. </w:t>
      </w:r>
    </w:p>
    <w:p w14:paraId="5C44FE05" w14:textId="14BD8A47" w:rsidR="00674738" w:rsidRPr="00821123" w:rsidRDefault="00D85214" w:rsidP="00C761BC">
      <w:pPr>
        <w:spacing w:after="160"/>
        <w:rPr>
          <w:rFonts w:asciiTheme="minorHAnsi" w:hAnsiTheme="minorHAnsi"/>
        </w:rPr>
      </w:pPr>
      <w:r w:rsidRPr="00821123">
        <w:rPr>
          <w:rFonts w:asciiTheme="minorHAnsi" w:hAnsiTheme="minorHAnsi"/>
        </w:rPr>
        <w:t xml:space="preserve">In </w:t>
      </w:r>
      <w:r w:rsidR="00CF7529" w:rsidRPr="00821123">
        <w:rPr>
          <w:rFonts w:asciiTheme="minorHAnsi" w:hAnsiTheme="minorHAnsi"/>
        </w:rPr>
        <w:t xml:space="preserve">response, in order to be more positive, </w:t>
      </w:r>
      <w:r w:rsidRPr="00821123">
        <w:rPr>
          <w:rFonts w:asciiTheme="minorHAnsi" w:hAnsiTheme="minorHAnsi"/>
        </w:rPr>
        <w:t>the Copenhagen Health</w:t>
      </w:r>
      <w:r w:rsidR="00606FD6" w:rsidRPr="00821123">
        <w:rPr>
          <w:rFonts w:asciiTheme="minorHAnsi" w:hAnsiTheme="minorHAnsi"/>
        </w:rPr>
        <w:t>t</w:t>
      </w:r>
      <w:r w:rsidRPr="00821123">
        <w:rPr>
          <w:rFonts w:asciiTheme="minorHAnsi" w:hAnsiTheme="minorHAnsi"/>
        </w:rPr>
        <w:t>ech Cluster,</w:t>
      </w:r>
      <w:r w:rsidR="00674738" w:rsidRPr="00821123">
        <w:rPr>
          <w:rFonts w:asciiTheme="minorHAnsi" w:hAnsiTheme="minorHAnsi"/>
        </w:rPr>
        <w:t xml:space="preserve"> a public-private partnership, </w:t>
      </w:r>
      <w:r w:rsidR="00CF7529" w:rsidRPr="00821123">
        <w:rPr>
          <w:rFonts w:asciiTheme="minorHAnsi" w:hAnsiTheme="minorHAnsi"/>
        </w:rPr>
        <w:t>has</w:t>
      </w:r>
      <w:r w:rsidR="00674738" w:rsidRPr="00821123">
        <w:rPr>
          <w:rFonts w:asciiTheme="minorHAnsi" w:hAnsiTheme="minorHAnsi"/>
        </w:rPr>
        <w:t xml:space="preserve"> worked </w:t>
      </w:r>
      <w:r w:rsidR="00CF7529" w:rsidRPr="00821123">
        <w:rPr>
          <w:rFonts w:asciiTheme="minorHAnsi" w:hAnsiTheme="minorHAnsi"/>
        </w:rPr>
        <w:t xml:space="preserve">since 2017 </w:t>
      </w:r>
      <w:r w:rsidR="00674738" w:rsidRPr="00821123">
        <w:rPr>
          <w:rFonts w:asciiTheme="minorHAnsi" w:hAnsiTheme="minorHAnsi"/>
        </w:rPr>
        <w:t>to promote the idea that health “</w:t>
      </w:r>
      <w:r w:rsidR="00674738" w:rsidRPr="00821123">
        <w:rPr>
          <w:rFonts w:asciiTheme="minorHAnsi" w:hAnsiTheme="minorHAnsi"/>
          <w:b/>
          <w:i/>
        </w:rPr>
        <w:t>data saves lives</w:t>
      </w:r>
      <w:r w:rsidR="00674738" w:rsidRPr="00821123">
        <w:rPr>
          <w:rFonts w:asciiTheme="minorHAnsi" w:hAnsiTheme="minorHAnsi"/>
        </w:rPr>
        <w:t>”</w:t>
      </w:r>
      <w:r w:rsidR="00674738" w:rsidRPr="00821123">
        <w:rPr>
          <w:rStyle w:val="FootnoteReference"/>
          <w:rFonts w:asciiTheme="minorHAnsi" w:hAnsiTheme="minorHAnsi"/>
        </w:rPr>
        <w:footnoteReference w:id="36"/>
      </w:r>
      <w:r w:rsidR="00674738" w:rsidRPr="00821123">
        <w:rPr>
          <w:rFonts w:asciiTheme="minorHAnsi" w:hAnsiTheme="minorHAnsi"/>
        </w:rPr>
        <w:t>.</w:t>
      </w:r>
    </w:p>
    <w:p w14:paraId="12B5F3B8" w14:textId="2A4A789B" w:rsidR="00461791" w:rsidRPr="00821123" w:rsidRDefault="00D85214" w:rsidP="00EF14BB">
      <w:pPr>
        <w:spacing w:after="160"/>
        <w:ind w:left="567" w:right="567"/>
        <w:rPr>
          <w:rFonts w:asciiTheme="minorHAnsi" w:hAnsiTheme="minorHAnsi"/>
          <w:i/>
        </w:rPr>
      </w:pPr>
      <w:r w:rsidRPr="00821123">
        <w:rPr>
          <w:rFonts w:asciiTheme="minorHAnsi" w:hAnsiTheme="minorHAnsi"/>
        </w:rPr>
        <w:t>“</w:t>
      </w:r>
      <w:r w:rsidR="00674738" w:rsidRPr="00821123">
        <w:rPr>
          <w:rFonts w:asciiTheme="minorHAnsi" w:hAnsiTheme="minorHAnsi"/>
          <w:i/>
        </w:rPr>
        <w:t>W</w:t>
      </w:r>
      <w:r w:rsidR="00855C0D" w:rsidRPr="00821123">
        <w:rPr>
          <w:rFonts w:asciiTheme="minorHAnsi" w:hAnsiTheme="minorHAnsi"/>
          <w:i/>
        </w:rPr>
        <w:t xml:space="preserve">e felt no-one was doing anything. </w:t>
      </w:r>
      <w:r w:rsidR="009D56AB" w:rsidRPr="00821123">
        <w:rPr>
          <w:rFonts w:asciiTheme="minorHAnsi" w:hAnsiTheme="minorHAnsi"/>
          <w:i/>
        </w:rPr>
        <w:t>We always talked about the fear</w:t>
      </w:r>
      <w:r w:rsidR="00674738" w:rsidRPr="00821123">
        <w:rPr>
          <w:rFonts w:asciiTheme="minorHAnsi" w:hAnsiTheme="minorHAnsi"/>
          <w:i/>
        </w:rPr>
        <w:t xml:space="preserve">, </w:t>
      </w:r>
      <w:r w:rsidR="009D56AB" w:rsidRPr="00821123">
        <w:rPr>
          <w:rFonts w:asciiTheme="minorHAnsi" w:hAnsiTheme="minorHAnsi"/>
          <w:i/>
        </w:rPr>
        <w:t xml:space="preserve">BUT we should also talk about the opportunities. </w:t>
      </w:r>
      <w:r w:rsidR="00CF7529" w:rsidRPr="00821123">
        <w:rPr>
          <w:rFonts w:asciiTheme="minorHAnsi" w:hAnsiTheme="minorHAnsi"/>
          <w:i/>
        </w:rPr>
        <w:t xml:space="preserve">We work with </w:t>
      </w:r>
      <w:r w:rsidR="00606FD6" w:rsidRPr="00821123">
        <w:rPr>
          <w:rFonts w:asciiTheme="minorHAnsi" w:hAnsiTheme="minorHAnsi"/>
          <w:i/>
        </w:rPr>
        <w:t xml:space="preserve">private </w:t>
      </w:r>
      <w:r w:rsidR="00CF7529" w:rsidRPr="00821123">
        <w:rPr>
          <w:rFonts w:asciiTheme="minorHAnsi" w:hAnsiTheme="minorHAnsi"/>
          <w:i/>
        </w:rPr>
        <w:t>p</w:t>
      </w:r>
      <w:r w:rsidR="009D56AB" w:rsidRPr="00821123">
        <w:rPr>
          <w:rFonts w:asciiTheme="minorHAnsi" w:hAnsiTheme="minorHAnsi"/>
          <w:i/>
        </w:rPr>
        <w:t xml:space="preserve">artners e.g., </w:t>
      </w:r>
      <w:r w:rsidR="00CF7529" w:rsidRPr="00821123">
        <w:rPr>
          <w:rFonts w:asciiTheme="minorHAnsi" w:hAnsiTheme="minorHAnsi"/>
          <w:i/>
        </w:rPr>
        <w:t xml:space="preserve">in the </w:t>
      </w:r>
      <w:r w:rsidR="009D56AB" w:rsidRPr="00821123">
        <w:rPr>
          <w:rFonts w:asciiTheme="minorHAnsi" w:hAnsiTheme="minorHAnsi"/>
          <w:i/>
        </w:rPr>
        <w:t>pharma</w:t>
      </w:r>
      <w:r w:rsidR="00CF7529" w:rsidRPr="00821123">
        <w:rPr>
          <w:rFonts w:asciiTheme="minorHAnsi" w:hAnsiTheme="minorHAnsi"/>
          <w:i/>
        </w:rPr>
        <w:t xml:space="preserve"> industry</w:t>
      </w:r>
      <w:r w:rsidR="009D56AB" w:rsidRPr="00821123">
        <w:rPr>
          <w:rFonts w:asciiTheme="minorHAnsi" w:hAnsiTheme="minorHAnsi"/>
          <w:i/>
        </w:rPr>
        <w:t xml:space="preserve">. </w:t>
      </w:r>
      <w:r w:rsidR="0058370C" w:rsidRPr="00821123">
        <w:rPr>
          <w:rFonts w:asciiTheme="minorHAnsi" w:hAnsiTheme="minorHAnsi"/>
          <w:i/>
        </w:rPr>
        <w:t xml:space="preserve">We </w:t>
      </w:r>
      <w:r w:rsidR="00CF7529" w:rsidRPr="00821123">
        <w:rPr>
          <w:rFonts w:asciiTheme="minorHAnsi" w:hAnsiTheme="minorHAnsi"/>
          <w:i/>
        </w:rPr>
        <w:t xml:space="preserve">have </w:t>
      </w:r>
      <w:r w:rsidR="0058370C" w:rsidRPr="00821123">
        <w:rPr>
          <w:rFonts w:asciiTheme="minorHAnsi" w:hAnsiTheme="minorHAnsi"/>
          <w:i/>
        </w:rPr>
        <w:t>suggested</w:t>
      </w:r>
      <w:r w:rsidR="00CF7529" w:rsidRPr="00821123">
        <w:rPr>
          <w:rFonts w:asciiTheme="minorHAnsi" w:hAnsiTheme="minorHAnsi"/>
          <w:i/>
        </w:rPr>
        <w:t xml:space="preserve"> developing</w:t>
      </w:r>
      <w:r w:rsidR="0058370C" w:rsidRPr="00821123">
        <w:rPr>
          <w:rFonts w:asciiTheme="minorHAnsi" w:hAnsiTheme="minorHAnsi"/>
          <w:i/>
        </w:rPr>
        <w:t xml:space="preserve">: a national data map; </w:t>
      </w:r>
      <w:r w:rsidR="00CF7529" w:rsidRPr="00821123">
        <w:rPr>
          <w:rFonts w:asciiTheme="minorHAnsi" w:hAnsiTheme="minorHAnsi"/>
          <w:i/>
        </w:rPr>
        <w:t xml:space="preserve">a </w:t>
      </w:r>
      <w:r w:rsidR="0058370C" w:rsidRPr="00821123">
        <w:rPr>
          <w:rFonts w:asciiTheme="minorHAnsi" w:hAnsiTheme="minorHAnsi"/>
          <w:i/>
        </w:rPr>
        <w:t>data entry</w:t>
      </w:r>
      <w:r w:rsidR="00CF7529" w:rsidRPr="00821123">
        <w:rPr>
          <w:rFonts w:asciiTheme="minorHAnsi" w:hAnsiTheme="minorHAnsi"/>
          <w:i/>
        </w:rPr>
        <w:t>-</w:t>
      </w:r>
      <w:r w:rsidR="0058370C" w:rsidRPr="00821123">
        <w:rPr>
          <w:rFonts w:asciiTheme="minorHAnsi" w:hAnsiTheme="minorHAnsi"/>
          <w:i/>
        </w:rPr>
        <w:t xml:space="preserve">point; </w:t>
      </w:r>
      <w:r w:rsidR="00CF7529" w:rsidRPr="00821123">
        <w:rPr>
          <w:rFonts w:asciiTheme="minorHAnsi" w:hAnsiTheme="minorHAnsi"/>
          <w:i/>
        </w:rPr>
        <w:t xml:space="preserve">and </w:t>
      </w:r>
      <w:r w:rsidR="0058370C" w:rsidRPr="00821123">
        <w:rPr>
          <w:rFonts w:asciiTheme="minorHAnsi" w:hAnsiTheme="minorHAnsi"/>
          <w:i/>
        </w:rPr>
        <w:t xml:space="preserve">data </w:t>
      </w:r>
      <w:r w:rsidR="00CF7529" w:rsidRPr="00821123">
        <w:rPr>
          <w:rFonts w:asciiTheme="minorHAnsi" w:hAnsiTheme="minorHAnsi"/>
          <w:i/>
        </w:rPr>
        <w:t>‘</w:t>
      </w:r>
      <w:r w:rsidR="0058370C" w:rsidRPr="00821123">
        <w:rPr>
          <w:rFonts w:asciiTheme="minorHAnsi" w:hAnsiTheme="minorHAnsi"/>
          <w:i/>
        </w:rPr>
        <w:t>sandboxes</w:t>
      </w:r>
      <w:r w:rsidR="00CF7529" w:rsidRPr="00821123">
        <w:rPr>
          <w:rFonts w:asciiTheme="minorHAnsi" w:hAnsiTheme="minorHAnsi"/>
          <w:i/>
        </w:rPr>
        <w:t>’</w:t>
      </w:r>
      <w:r w:rsidR="0058370C" w:rsidRPr="00821123">
        <w:rPr>
          <w:rFonts w:asciiTheme="minorHAnsi" w:hAnsiTheme="minorHAnsi"/>
          <w:i/>
        </w:rPr>
        <w:t>.</w:t>
      </w:r>
      <w:r w:rsidR="00CF7529" w:rsidRPr="00821123">
        <w:rPr>
          <w:rFonts w:asciiTheme="minorHAnsi" w:hAnsiTheme="minorHAnsi"/>
          <w:i/>
        </w:rPr>
        <w:t>”</w:t>
      </w:r>
      <w:r w:rsidR="0058370C" w:rsidRPr="00821123">
        <w:rPr>
          <w:rFonts w:asciiTheme="minorHAnsi" w:hAnsiTheme="minorHAnsi"/>
          <w:i/>
        </w:rPr>
        <w:t xml:space="preserve"> </w:t>
      </w:r>
    </w:p>
    <w:p w14:paraId="7BA73F3E" w14:textId="40A2840B" w:rsidR="004A13D6" w:rsidRPr="00821123" w:rsidRDefault="00606FD6" w:rsidP="00C761BC">
      <w:pPr>
        <w:spacing w:after="160"/>
        <w:rPr>
          <w:rFonts w:asciiTheme="minorHAnsi" w:hAnsiTheme="minorHAnsi"/>
        </w:rPr>
      </w:pPr>
      <w:r w:rsidRPr="00821123">
        <w:rPr>
          <w:rFonts w:asciiTheme="minorHAnsi" w:hAnsiTheme="minorHAnsi"/>
        </w:rPr>
        <w:t>Work o</w:t>
      </w:r>
      <w:r w:rsidR="006F03BB" w:rsidRPr="00821123">
        <w:rPr>
          <w:rFonts w:asciiTheme="minorHAnsi" w:hAnsiTheme="minorHAnsi"/>
        </w:rPr>
        <w:t xml:space="preserve">f interest </w:t>
      </w:r>
      <w:r w:rsidRPr="00821123">
        <w:rPr>
          <w:rFonts w:asciiTheme="minorHAnsi" w:hAnsiTheme="minorHAnsi"/>
        </w:rPr>
        <w:t>also being undertaken in Denmark includes</w:t>
      </w:r>
      <w:r w:rsidR="006F03BB" w:rsidRPr="00821123">
        <w:rPr>
          <w:rFonts w:asciiTheme="minorHAnsi" w:hAnsiTheme="minorHAnsi"/>
        </w:rPr>
        <w:t xml:space="preserve"> the</w:t>
      </w:r>
      <w:r w:rsidR="001117CD" w:rsidRPr="00821123">
        <w:rPr>
          <w:rFonts w:asciiTheme="minorHAnsi" w:hAnsiTheme="minorHAnsi"/>
        </w:rPr>
        <w:t xml:space="preserve"> </w:t>
      </w:r>
      <w:r w:rsidR="001117CD" w:rsidRPr="00821123">
        <w:rPr>
          <w:rFonts w:asciiTheme="minorHAnsi" w:hAnsiTheme="minorHAnsi"/>
          <w:b/>
        </w:rPr>
        <w:t>National Experimental Therapy Partnership</w:t>
      </w:r>
      <w:r w:rsidR="006F03BB" w:rsidRPr="00821123">
        <w:rPr>
          <w:rStyle w:val="FootnoteReference"/>
          <w:rFonts w:asciiTheme="minorHAnsi" w:hAnsiTheme="minorHAnsi"/>
        </w:rPr>
        <w:footnoteReference w:id="37"/>
      </w:r>
      <w:r w:rsidR="006E426C" w:rsidRPr="00821123">
        <w:rPr>
          <w:rFonts w:asciiTheme="minorHAnsi" w:hAnsiTheme="minorHAnsi"/>
        </w:rPr>
        <w:t xml:space="preserve"> and </w:t>
      </w:r>
      <w:r w:rsidR="006F03BB" w:rsidRPr="00821123">
        <w:rPr>
          <w:rFonts w:asciiTheme="minorHAnsi" w:hAnsiTheme="minorHAnsi"/>
        </w:rPr>
        <w:t xml:space="preserve">the </w:t>
      </w:r>
      <w:r w:rsidR="006F03BB" w:rsidRPr="00821123">
        <w:rPr>
          <w:rFonts w:asciiTheme="minorHAnsi" w:hAnsiTheme="minorHAnsi"/>
          <w:b/>
        </w:rPr>
        <w:t>Danish National Life Science Supercomputing Center</w:t>
      </w:r>
      <w:r w:rsidR="006E426C" w:rsidRPr="00821123">
        <w:rPr>
          <w:rFonts w:asciiTheme="minorHAnsi" w:hAnsiTheme="minorHAnsi"/>
        </w:rPr>
        <w:t xml:space="preserve"> </w:t>
      </w:r>
      <w:r w:rsidR="006F03BB" w:rsidRPr="00821123">
        <w:rPr>
          <w:rFonts w:asciiTheme="minorHAnsi" w:hAnsiTheme="minorHAnsi"/>
        </w:rPr>
        <w:t>– its</w:t>
      </w:r>
      <w:r w:rsidR="006E426C" w:rsidRPr="00821123">
        <w:rPr>
          <w:rFonts w:asciiTheme="minorHAnsi" w:hAnsiTheme="minorHAnsi"/>
        </w:rPr>
        <w:t xml:space="preserve"> </w:t>
      </w:r>
      <w:r w:rsidR="003345B7" w:rsidRPr="00821123">
        <w:rPr>
          <w:rFonts w:asciiTheme="minorHAnsi" w:hAnsiTheme="minorHAnsi"/>
        </w:rPr>
        <w:t>Computerome</w:t>
      </w:r>
      <w:r w:rsidR="006F03BB" w:rsidRPr="00821123">
        <w:rPr>
          <w:rStyle w:val="FootnoteReference"/>
          <w:rFonts w:asciiTheme="minorHAnsi" w:hAnsiTheme="minorHAnsi"/>
        </w:rPr>
        <w:footnoteReference w:id="38"/>
      </w:r>
      <w:r w:rsidR="003345B7" w:rsidRPr="00821123">
        <w:rPr>
          <w:rFonts w:asciiTheme="minorHAnsi" w:hAnsiTheme="minorHAnsi"/>
        </w:rPr>
        <w:t xml:space="preserve">. </w:t>
      </w:r>
      <w:r w:rsidR="00E93CF8" w:rsidRPr="00821123">
        <w:rPr>
          <w:rFonts w:asciiTheme="minorHAnsi" w:hAnsiTheme="minorHAnsi"/>
        </w:rPr>
        <w:t>Worth reading also is</w:t>
      </w:r>
      <w:r w:rsidR="003345B7" w:rsidRPr="00821123">
        <w:rPr>
          <w:rFonts w:asciiTheme="minorHAnsi" w:hAnsiTheme="minorHAnsi"/>
        </w:rPr>
        <w:t xml:space="preserve"> </w:t>
      </w:r>
      <w:r w:rsidR="002E3A30" w:rsidRPr="00821123">
        <w:rPr>
          <w:rFonts w:asciiTheme="minorHAnsi" w:hAnsiTheme="minorHAnsi"/>
        </w:rPr>
        <w:t>th</w:t>
      </w:r>
      <w:r w:rsidR="003345B7" w:rsidRPr="00821123">
        <w:rPr>
          <w:rFonts w:asciiTheme="minorHAnsi" w:hAnsiTheme="minorHAnsi"/>
        </w:rPr>
        <w:t>e Da</w:t>
      </w:r>
      <w:r w:rsidR="002E3A30" w:rsidRPr="00821123">
        <w:rPr>
          <w:rFonts w:asciiTheme="minorHAnsi" w:hAnsiTheme="minorHAnsi"/>
        </w:rPr>
        <w:t>ni</w:t>
      </w:r>
      <w:r w:rsidR="003345B7" w:rsidRPr="00821123">
        <w:rPr>
          <w:rFonts w:asciiTheme="minorHAnsi" w:hAnsiTheme="minorHAnsi"/>
        </w:rPr>
        <w:t>sh government’s health data strategy (2018</w:t>
      </w:r>
      <w:r w:rsidR="00E93CF8" w:rsidRPr="00821123">
        <w:rPr>
          <w:rFonts w:asciiTheme="minorHAnsi" w:hAnsiTheme="minorHAnsi"/>
        </w:rPr>
        <w:t>-2022</w:t>
      </w:r>
      <w:r w:rsidR="003345B7" w:rsidRPr="00821123">
        <w:rPr>
          <w:rFonts w:asciiTheme="minorHAnsi" w:hAnsiTheme="minorHAnsi"/>
        </w:rPr>
        <w:t>)</w:t>
      </w:r>
      <w:r w:rsidR="00E93CF8" w:rsidRPr="00821123">
        <w:rPr>
          <w:rFonts w:asciiTheme="minorHAnsi" w:hAnsiTheme="minorHAnsi"/>
        </w:rPr>
        <w:t>, which dates from January 2018</w:t>
      </w:r>
      <w:r w:rsidR="00E93CF8" w:rsidRPr="00821123">
        <w:rPr>
          <w:rStyle w:val="FootnoteReference"/>
          <w:rFonts w:asciiTheme="minorHAnsi" w:hAnsiTheme="minorHAnsi"/>
        </w:rPr>
        <w:footnoteReference w:id="39"/>
      </w:r>
      <w:r w:rsidR="003345B7" w:rsidRPr="00821123">
        <w:rPr>
          <w:rFonts w:asciiTheme="minorHAnsi" w:hAnsiTheme="minorHAnsi"/>
        </w:rPr>
        <w:t xml:space="preserve">. </w:t>
      </w:r>
      <w:r w:rsidR="004A13D6" w:rsidRPr="00821123">
        <w:rPr>
          <w:rFonts w:asciiTheme="minorHAnsi" w:hAnsiTheme="minorHAnsi"/>
        </w:rPr>
        <w:t xml:space="preserve">All of this is extremely supportive of the field of </w:t>
      </w:r>
      <w:r w:rsidR="004A13D6" w:rsidRPr="00821123">
        <w:rPr>
          <w:rFonts w:asciiTheme="minorHAnsi" w:hAnsiTheme="minorHAnsi"/>
          <w:b/>
        </w:rPr>
        <w:t>data analytics</w:t>
      </w:r>
      <w:r w:rsidR="004A13D6" w:rsidRPr="00821123">
        <w:rPr>
          <w:rFonts w:asciiTheme="minorHAnsi" w:hAnsiTheme="minorHAnsi"/>
        </w:rPr>
        <w:t>.</w:t>
      </w:r>
    </w:p>
    <w:p w14:paraId="64C8005E" w14:textId="7A9F811A" w:rsidR="0058370C" w:rsidRPr="00821123" w:rsidRDefault="001170F0" w:rsidP="00C761BC">
      <w:pPr>
        <w:spacing w:after="160"/>
        <w:rPr>
          <w:rFonts w:asciiTheme="minorHAnsi" w:hAnsiTheme="minorHAnsi"/>
        </w:rPr>
      </w:pPr>
      <w:r w:rsidRPr="00821123">
        <w:rPr>
          <w:rFonts w:asciiTheme="minorHAnsi" w:hAnsiTheme="minorHAnsi"/>
        </w:rPr>
        <w:t xml:space="preserve">Many of these topics can </w:t>
      </w:r>
      <w:r w:rsidR="000910F0" w:rsidRPr="00821123">
        <w:rPr>
          <w:rFonts w:asciiTheme="minorHAnsi" w:hAnsiTheme="minorHAnsi"/>
        </w:rPr>
        <w:t xml:space="preserve">also </w:t>
      </w:r>
      <w:r w:rsidRPr="00821123">
        <w:rPr>
          <w:rFonts w:asciiTheme="minorHAnsi" w:hAnsiTheme="minorHAnsi"/>
        </w:rPr>
        <w:t xml:space="preserve">be associated with work being undertaken in the second of the European Commission three priorities from its Communication on the digital transformation of health and care, relating especially to </w:t>
      </w:r>
      <w:r w:rsidR="00E026D2" w:rsidRPr="00821123">
        <w:rPr>
          <w:rFonts w:asciiTheme="minorHAnsi" w:hAnsiTheme="minorHAnsi"/>
          <w:b/>
        </w:rPr>
        <w:t>better data to promote research, disease prevention, and personalised health and care</w:t>
      </w:r>
      <w:r w:rsidR="000910F0" w:rsidRPr="00821123">
        <w:rPr>
          <w:rStyle w:val="FootnoteReference"/>
          <w:rFonts w:asciiTheme="minorHAnsi" w:hAnsiTheme="minorHAnsi"/>
        </w:rPr>
        <w:footnoteReference w:id="40"/>
      </w:r>
      <w:r w:rsidRPr="00821123">
        <w:rPr>
          <w:rFonts w:asciiTheme="minorHAnsi" w:hAnsiTheme="minorHAnsi"/>
        </w:rPr>
        <w:t xml:space="preserve">. </w:t>
      </w:r>
    </w:p>
    <w:p w14:paraId="21F0B200" w14:textId="237F8343" w:rsidR="00AB1AC8" w:rsidRPr="00821123" w:rsidRDefault="00AB1AC8" w:rsidP="00AB1AC8">
      <w:pPr>
        <w:spacing w:after="160"/>
        <w:rPr>
          <w:rFonts w:asciiTheme="minorHAnsi" w:hAnsiTheme="minorHAnsi"/>
        </w:rPr>
      </w:pPr>
      <w:r w:rsidRPr="00821123">
        <w:rPr>
          <w:rFonts w:asciiTheme="minorHAnsi" w:hAnsiTheme="minorHAnsi"/>
        </w:rPr>
        <w:t xml:space="preserve">As a third example, </w:t>
      </w:r>
      <w:r w:rsidR="00274D4E" w:rsidRPr="00821123">
        <w:rPr>
          <w:rFonts w:asciiTheme="minorHAnsi" w:hAnsiTheme="minorHAnsi"/>
          <w:b/>
          <w:color w:val="4472C4" w:themeColor="accent1"/>
        </w:rPr>
        <w:t>Koos P</w:t>
      </w:r>
      <w:r w:rsidR="0029242A" w:rsidRPr="00821123">
        <w:rPr>
          <w:rFonts w:asciiTheme="minorHAnsi" w:hAnsiTheme="minorHAnsi"/>
          <w:b/>
          <w:color w:val="4472C4" w:themeColor="accent1"/>
        </w:rPr>
        <w:t>ECHT</w:t>
      </w:r>
      <w:r w:rsidR="00274D4E" w:rsidRPr="00821123">
        <w:rPr>
          <w:rFonts w:asciiTheme="minorHAnsi" w:hAnsiTheme="minorHAnsi"/>
          <w:color w:val="4472C4" w:themeColor="accent1"/>
        </w:rPr>
        <w:t xml:space="preserve"> </w:t>
      </w:r>
      <w:r w:rsidR="00274D4E" w:rsidRPr="00821123">
        <w:rPr>
          <w:rFonts w:asciiTheme="minorHAnsi" w:hAnsiTheme="minorHAnsi"/>
        </w:rPr>
        <w:t xml:space="preserve">and </w:t>
      </w:r>
      <w:r w:rsidR="00274D4E" w:rsidRPr="00821123">
        <w:rPr>
          <w:rFonts w:asciiTheme="minorHAnsi" w:hAnsiTheme="minorHAnsi"/>
          <w:b/>
          <w:color w:val="4472C4" w:themeColor="accent1"/>
        </w:rPr>
        <w:t xml:space="preserve">Wietse </w:t>
      </w:r>
      <w:r w:rsidR="0029242A" w:rsidRPr="00821123">
        <w:rPr>
          <w:rFonts w:asciiTheme="minorHAnsi" w:hAnsiTheme="minorHAnsi"/>
          <w:b/>
          <w:color w:val="4472C4" w:themeColor="accent1"/>
        </w:rPr>
        <w:t>RYPKEMA</w:t>
      </w:r>
      <w:r w:rsidR="0029242A" w:rsidRPr="00821123">
        <w:rPr>
          <w:rFonts w:asciiTheme="minorHAnsi" w:hAnsiTheme="minorHAnsi"/>
          <w:color w:val="4472C4" w:themeColor="accent1"/>
        </w:rPr>
        <w:t xml:space="preserve"> </w:t>
      </w:r>
      <w:r w:rsidR="0029242A" w:rsidRPr="00821123">
        <w:rPr>
          <w:rFonts w:asciiTheme="minorHAnsi" w:hAnsiTheme="minorHAnsi"/>
        </w:rPr>
        <w:t>of Intelligence to Integrity (I2I)</w:t>
      </w:r>
      <w:r w:rsidR="0029242A" w:rsidRPr="00821123">
        <w:rPr>
          <w:rStyle w:val="FootnoteReference"/>
          <w:rFonts w:asciiTheme="minorHAnsi" w:hAnsiTheme="minorHAnsi"/>
        </w:rPr>
        <w:footnoteReference w:id="41"/>
      </w:r>
      <w:r w:rsidR="0029242A" w:rsidRPr="00821123">
        <w:rPr>
          <w:rFonts w:asciiTheme="minorHAnsi" w:hAnsiTheme="minorHAnsi"/>
        </w:rPr>
        <w:t xml:space="preserve"> </w:t>
      </w:r>
      <w:r w:rsidR="008B31AB" w:rsidRPr="00821123">
        <w:rPr>
          <w:rFonts w:asciiTheme="minorHAnsi" w:hAnsiTheme="minorHAnsi"/>
        </w:rPr>
        <w:t>described the work of “</w:t>
      </w:r>
      <w:r w:rsidR="008B31AB" w:rsidRPr="00821123">
        <w:rPr>
          <w:rFonts w:asciiTheme="minorHAnsi" w:hAnsiTheme="minorHAnsi"/>
          <w:i/>
        </w:rPr>
        <w:t>an ec</w:t>
      </w:r>
      <w:r w:rsidR="00C92E25" w:rsidRPr="00821123">
        <w:rPr>
          <w:rFonts w:asciiTheme="minorHAnsi" w:hAnsiTheme="minorHAnsi"/>
          <w:i/>
        </w:rPr>
        <w:t>osystem in the Netherlands</w:t>
      </w:r>
      <w:r w:rsidR="008B31AB" w:rsidRPr="00821123">
        <w:rPr>
          <w:rFonts w:asciiTheme="minorHAnsi" w:hAnsiTheme="minorHAnsi"/>
        </w:rPr>
        <w:t>”</w:t>
      </w:r>
      <w:r w:rsidRPr="00821123">
        <w:rPr>
          <w:rFonts w:asciiTheme="minorHAnsi" w:hAnsiTheme="minorHAnsi"/>
        </w:rPr>
        <w:t>. T</w:t>
      </w:r>
      <w:r w:rsidR="00040132" w:rsidRPr="00821123">
        <w:rPr>
          <w:rFonts w:asciiTheme="minorHAnsi" w:hAnsiTheme="minorHAnsi"/>
        </w:rPr>
        <w:t xml:space="preserve">heir firm works with health care providers and insurers in order to </w:t>
      </w:r>
      <w:r w:rsidR="00040132" w:rsidRPr="00821123">
        <w:rPr>
          <w:rFonts w:asciiTheme="minorHAnsi" w:hAnsiTheme="minorHAnsi"/>
          <w:b/>
        </w:rPr>
        <w:t xml:space="preserve">eradicate inefficiencies in the </w:t>
      </w:r>
      <w:r w:rsidR="003C0452" w:rsidRPr="00821123">
        <w:rPr>
          <w:rFonts w:asciiTheme="minorHAnsi" w:hAnsiTheme="minorHAnsi"/>
          <w:b/>
        </w:rPr>
        <w:t xml:space="preserve">health care </w:t>
      </w:r>
      <w:r w:rsidR="00040132" w:rsidRPr="00821123">
        <w:rPr>
          <w:rFonts w:asciiTheme="minorHAnsi" w:hAnsiTheme="minorHAnsi"/>
          <w:b/>
        </w:rPr>
        <w:t>system</w:t>
      </w:r>
      <w:r w:rsidR="004A00DA" w:rsidRPr="00821123">
        <w:rPr>
          <w:rFonts w:asciiTheme="minorHAnsi" w:hAnsiTheme="minorHAnsi"/>
        </w:rPr>
        <w:t xml:space="preserve"> and </w:t>
      </w:r>
      <w:r w:rsidR="003C0452" w:rsidRPr="00821123">
        <w:rPr>
          <w:rFonts w:asciiTheme="minorHAnsi" w:hAnsiTheme="minorHAnsi"/>
        </w:rPr>
        <w:t xml:space="preserve">indicates </w:t>
      </w:r>
      <w:r w:rsidR="004A00DA" w:rsidRPr="00821123">
        <w:rPr>
          <w:rFonts w:asciiTheme="minorHAnsi" w:hAnsiTheme="minorHAnsi"/>
        </w:rPr>
        <w:t xml:space="preserve">where improvements can be made. The firm founded itself as a </w:t>
      </w:r>
      <w:r w:rsidR="004A00DA" w:rsidRPr="00821123">
        <w:rPr>
          <w:rFonts w:asciiTheme="minorHAnsi" w:hAnsiTheme="minorHAnsi"/>
          <w:b/>
        </w:rPr>
        <w:t>trusted third party</w:t>
      </w:r>
      <w:r w:rsidR="004A00DA" w:rsidRPr="00821123">
        <w:rPr>
          <w:rFonts w:asciiTheme="minorHAnsi" w:hAnsiTheme="minorHAnsi"/>
        </w:rPr>
        <w:t xml:space="preserve">, with a desire to offer a </w:t>
      </w:r>
      <w:r w:rsidR="004A00DA" w:rsidRPr="00821123">
        <w:rPr>
          <w:rFonts w:asciiTheme="minorHAnsi" w:hAnsiTheme="minorHAnsi"/>
          <w:b/>
        </w:rPr>
        <w:t>win-win scenario</w:t>
      </w:r>
      <w:r w:rsidR="004A00DA" w:rsidRPr="00821123">
        <w:rPr>
          <w:rFonts w:asciiTheme="minorHAnsi" w:hAnsiTheme="minorHAnsi"/>
        </w:rPr>
        <w:t>, benefitting both the public sector and the private sector. The partnership offers</w:t>
      </w:r>
      <w:r w:rsidR="00C56B4E" w:rsidRPr="00821123">
        <w:rPr>
          <w:rFonts w:asciiTheme="minorHAnsi" w:hAnsiTheme="minorHAnsi"/>
        </w:rPr>
        <w:t xml:space="preserve"> </w:t>
      </w:r>
      <w:r w:rsidR="004A00DA" w:rsidRPr="00821123">
        <w:rPr>
          <w:rFonts w:asciiTheme="minorHAnsi" w:hAnsiTheme="minorHAnsi"/>
        </w:rPr>
        <w:t xml:space="preserve">providers </w:t>
      </w:r>
      <w:r w:rsidR="00C56B4E" w:rsidRPr="00821123">
        <w:rPr>
          <w:rFonts w:asciiTheme="minorHAnsi" w:hAnsiTheme="minorHAnsi"/>
          <w:b/>
        </w:rPr>
        <w:t>a cert</w:t>
      </w:r>
      <w:r w:rsidR="0089467C" w:rsidRPr="00821123">
        <w:rPr>
          <w:rFonts w:asciiTheme="minorHAnsi" w:hAnsiTheme="minorHAnsi"/>
          <w:b/>
        </w:rPr>
        <w:t>ific</w:t>
      </w:r>
      <w:r w:rsidR="00C56B4E" w:rsidRPr="00821123">
        <w:rPr>
          <w:rFonts w:asciiTheme="minorHAnsi" w:hAnsiTheme="minorHAnsi"/>
          <w:b/>
        </w:rPr>
        <w:t>ate</w:t>
      </w:r>
      <w:r w:rsidR="00C56B4E" w:rsidRPr="00821123">
        <w:rPr>
          <w:rFonts w:asciiTheme="minorHAnsi" w:hAnsiTheme="minorHAnsi"/>
        </w:rPr>
        <w:t xml:space="preserve"> if </w:t>
      </w:r>
      <w:r w:rsidR="004A00DA" w:rsidRPr="00821123">
        <w:rPr>
          <w:rFonts w:asciiTheme="minorHAnsi" w:hAnsiTheme="minorHAnsi"/>
        </w:rPr>
        <w:t xml:space="preserve">they achieve </w:t>
      </w:r>
      <w:r w:rsidR="00C56B4E" w:rsidRPr="00821123">
        <w:rPr>
          <w:rFonts w:asciiTheme="minorHAnsi" w:hAnsiTheme="minorHAnsi"/>
        </w:rPr>
        <w:t xml:space="preserve">certain healthcare outcomes and cost outcomes. </w:t>
      </w:r>
      <w:r w:rsidR="004A00DA" w:rsidRPr="00821123">
        <w:rPr>
          <w:rFonts w:asciiTheme="minorHAnsi" w:hAnsiTheme="minorHAnsi"/>
        </w:rPr>
        <w:t>Gradually, there has been a sh</w:t>
      </w:r>
      <w:r w:rsidRPr="00821123">
        <w:rPr>
          <w:rFonts w:asciiTheme="minorHAnsi" w:hAnsiTheme="minorHAnsi"/>
        </w:rPr>
        <w:t>i</w:t>
      </w:r>
      <w:r w:rsidR="004A00DA" w:rsidRPr="00821123">
        <w:rPr>
          <w:rFonts w:asciiTheme="minorHAnsi" w:hAnsiTheme="minorHAnsi"/>
        </w:rPr>
        <w:t xml:space="preserve">ft to </w:t>
      </w:r>
      <w:r w:rsidR="004A00DA" w:rsidRPr="00821123">
        <w:rPr>
          <w:rFonts w:asciiTheme="minorHAnsi" w:hAnsiTheme="minorHAnsi"/>
          <w:b/>
        </w:rPr>
        <w:t>value-based outcomes</w:t>
      </w:r>
      <w:r w:rsidR="004A00DA" w:rsidRPr="00821123">
        <w:rPr>
          <w:rFonts w:asciiTheme="minorHAnsi" w:hAnsiTheme="minorHAnsi"/>
        </w:rPr>
        <w:t xml:space="preserve"> and away from </w:t>
      </w:r>
      <w:r w:rsidR="00AD30DA" w:rsidRPr="00821123">
        <w:rPr>
          <w:rFonts w:asciiTheme="minorHAnsi" w:hAnsiTheme="minorHAnsi"/>
        </w:rPr>
        <w:t>pay for performance</w:t>
      </w:r>
      <w:r w:rsidR="004A00DA" w:rsidRPr="00821123">
        <w:rPr>
          <w:rFonts w:asciiTheme="minorHAnsi" w:hAnsiTheme="minorHAnsi"/>
        </w:rPr>
        <w:t>. C</w:t>
      </w:r>
      <w:r w:rsidR="00AD30DA" w:rsidRPr="00821123">
        <w:rPr>
          <w:rFonts w:asciiTheme="minorHAnsi" w:hAnsiTheme="minorHAnsi"/>
        </w:rPr>
        <w:t>onflicting incentives</w:t>
      </w:r>
      <w:r w:rsidR="004A00DA" w:rsidRPr="00821123">
        <w:rPr>
          <w:rFonts w:asciiTheme="minorHAnsi" w:hAnsiTheme="minorHAnsi"/>
        </w:rPr>
        <w:t xml:space="preserve"> have </w:t>
      </w:r>
      <w:r w:rsidR="000430FE" w:rsidRPr="00821123">
        <w:rPr>
          <w:rFonts w:asciiTheme="minorHAnsi" w:hAnsiTheme="minorHAnsi"/>
        </w:rPr>
        <w:t xml:space="preserve">also </w:t>
      </w:r>
      <w:r w:rsidR="004A00DA" w:rsidRPr="00821123">
        <w:rPr>
          <w:rFonts w:asciiTheme="minorHAnsi" w:hAnsiTheme="minorHAnsi"/>
        </w:rPr>
        <w:t>been removed.</w:t>
      </w:r>
      <w:r w:rsidR="00AD30DA" w:rsidRPr="00821123">
        <w:rPr>
          <w:rFonts w:asciiTheme="minorHAnsi" w:hAnsiTheme="minorHAnsi"/>
        </w:rPr>
        <w:t xml:space="preserve"> </w:t>
      </w:r>
      <w:r w:rsidRPr="00821123">
        <w:rPr>
          <w:rFonts w:asciiTheme="minorHAnsi" w:hAnsiTheme="minorHAnsi"/>
        </w:rPr>
        <w:t>Doctors can</w:t>
      </w:r>
      <w:r w:rsidR="000430FE" w:rsidRPr="00821123">
        <w:rPr>
          <w:rFonts w:asciiTheme="minorHAnsi" w:hAnsiTheme="minorHAnsi"/>
        </w:rPr>
        <w:t xml:space="preserve"> now</w:t>
      </w:r>
      <w:r w:rsidRPr="00821123">
        <w:rPr>
          <w:rFonts w:asciiTheme="minorHAnsi" w:hAnsiTheme="minorHAnsi"/>
        </w:rPr>
        <w:t xml:space="preserve"> get together and share </w:t>
      </w:r>
      <w:r w:rsidR="000430FE" w:rsidRPr="00821123">
        <w:rPr>
          <w:rFonts w:asciiTheme="minorHAnsi" w:hAnsiTheme="minorHAnsi"/>
        </w:rPr>
        <w:t xml:space="preserve">(medical) </w:t>
      </w:r>
      <w:r w:rsidRPr="00821123">
        <w:rPr>
          <w:rFonts w:asciiTheme="minorHAnsi" w:hAnsiTheme="minorHAnsi"/>
        </w:rPr>
        <w:t>learnings with each other. A</w:t>
      </w:r>
      <w:r w:rsidR="00856C10" w:rsidRPr="00821123">
        <w:rPr>
          <w:rFonts w:asciiTheme="minorHAnsi" w:hAnsiTheme="minorHAnsi"/>
        </w:rPr>
        <w:t xml:space="preserve"> specific</w:t>
      </w:r>
      <w:r w:rsidRPr="00821123">
        <w:rPr>
          <w:rFonts w:asciiTheme="minorHAnsi" w:hAnsiTheme="minorHAnsi"/>
        </w:rPr>
        <w:t xml:space="preserve"> example is, for example, how </w:t>
      </w:r>
      <w:r w:rsidRPr="00821123">
        <w:rPr>
          <w:rFonts w:asciiTheme="minorHAnsi" w:hAnsiTheme="minorHAnsi"/>
          <w:b/>
        </w:rPr>
        <w:t>h</w:t>
      </w:r>
      <w:r w:rsidR="00D574EE" w:rsidRPr="00821123">
        <w:rPr>
          <w:rFonts w:asciiTheme="minorHAnsi" w:hAnsiTheme="minorHAnsi"/>
          <w:b/>
        </w:rPr>
        <w:t>ip replacements</w:t>
      </w:r>
      <w:r w:rsidRPr="00821123">
        <w:rPr>
          <w:rFonts w:asciiTheme="minorHAnsi" w:hAnsiTheme="minorHAnsi"/>
        </w:rPr>
        <w:t xml:space="preserve"> are handled in the country</w:t>
      </w:r>
      <w:r w:rsidR="00D574EE" w:rsidRPr="00821123">
        <w:rPr>
          <w:rFonts w:asciiTheme="minorHAnsi" w:hAnsiTheme="minorHAnsi"/>
        </w:rPr>
        <w:t xml:space="preserve">. </w:t>
      </w:r>
    </w:p>
    <w:p w14:paraId="77C82E00" w14:textId="5428C1F9" w:rsidR="00204B2A" w:rsidRPr="00821123" w:rsidRDefault="00204B2A" w:rsidP="00204B2A">
      <w:pPr>
        <w:spacing w:after="160"/>
        <w:rPr>
          <w:rFonts w:ascii="Calibri" w:hAnsi="Calibri"/>
          <w:b/>
          <w:bCs/>
          <w:color w:val="004989"/>
          <w:sz w:val="22"/>
          <w:szCs w:val="22"/>
        </w:rPr>
      </w:pPr>
      <w:r w:rsidRPr="00821123">
        <w:rPr>
          <w:rFonts w:ascii="Calibri" w:hAnsi="Calibri"/>
          <w:b/>
          <w:bCs/>
          <w:color w:val="004989"/>
          <w:sz w:val="22"/>
          <w:szCs w:val="22"/>
        </w:rPr>
        <w:t>Question-and-answer session</w:t>
      </w:r>
    </w:p>
    <w:p w14:paraId="1D980DCF" w14:textId="76F110C8" w:rsidR="00A41C04" w:rsidRPr="00821123" w:rsidRDefault="00E026D2" w:rsidP="00856C10">
      <w:pPr>
        <w:spacing w:after="160"/>
        <w:rPr>
          <w:rFonts w:asciiTheme="minorHAnsi" w:hAnsiTheme="minorHAnsi"/>
        </w:rPr>
      </w:pPr>
      <w:r w:rsidRPr="00821123">
        <w:rPr>
          <w:rFonts w:asciiTheme="minorHAnsi" w:hAnsiTheme="minorHAnsi"/>
        </w:rPr>
        <w:t xml:space="preserve">Symposium attendees were interested in various aspects of this session, in particular </w:t>
      </w:r>
      <w:r w:rsidRPr="00821123">
        <w:rPr>
          <w:rFonts w:asciiTheme="minorHAnsi" w:hAnsiTheme="minorHAnsi"/>
          <w:b/>
        </w:rPr>
        <w:t xml:space="preserve">precisely what and how data is shared with various </w:t>
      </w:r>
      <w:r w:rsidR="00170904" w:rsidRPr="00821123">
        <w:rPr>
          <w:rFonts w:asciiTheme="minorHAnsi" w:hAnsiTheme="minorHAnsi"/>
          <w:b/>
        </w:rPr>
        <w:t xml:space="preserve">(commercial) </w:t>
      </w:r>
      <w:r w:rsidRPr="00821123">
        <w:rPr>
          <w:rFonts w:asciiTheme="minorHAnsi" w:hAnsiTheme="minorHAnsi"/>
          <w:b/>
        </w:rPr>
        <w:t>partners</w:t>
      </w:r>
      <w:r w:rsidRPr="00821123">
        <w:rPr>
          <w:rFonts w:asciiTheme="minorHAnsi" w:hAnsiTheme="minorHAnsi"/>
        </w:rPr>
        <w:t xml:space="preserve">, such as </w:t>
      </w:r>
      <w:r w:rsidR="00544F47" w:rsidRPr="00821123">
        <w:rPr>
          <w:rFonts w:asciiTheme="minorHAnsi" w:hAnsiTheme="minorHAnsi"/>
        </w:rPr>
        <w:t xml:space="preserve">health insurance </w:t>
      </w:r>
      <w:r w:rsidR="00170904" w:rsidRPr="00821123">
        <w:rPr>
          <w:rFonts w:asciiTheme="minorHAnsi" w:hAnsiTheme="minorHAnsi"/>
        </w:rPr>
        <w:t xml:space="preserve">schemes </w:t>
      </w:r>
      <w:r w:rsidRPr="00821123">
        <w:rPr>
          <w:rFonts w:asciiTheme="minorHAnsi" w:hAnsiTheme="minorHAnsi"/>
        </w:rPr>
        <w:t>and</w:t>
      </w:r>
      <w:r w:rsidR="00544F47" w:rsidRPr="00821123">
        <w:rPr>
          <w:rFonts w:asciiTheme="minorHAnsi" w:hAnsiTheme="minorHAnsi"/>
        </w:rPr>
        <w:t xml:space="preserve"> phar</w:t>
      </w:r>
      <w:r w:rsidR="00D64B49" w:rsidRPr="00821123">
        <w:rPr>
          <w:rFonts w:asciiTheme="minorHAnsi" w:hAnsiTheme="minorHAnsi"/>
        </w:rPr>
        <w:t>ma</w:t>
      </w:r>
      <w:r w:rsidRPr="00821123">
        <w:rPr>
          <w:rFonts w:asciiTheme="minorHAnsi" w:hAnsiTheme="minorHAnsi"/>
        </w:rPr>
        <w:t xml:space="preserve"> companies. In response, speakers emphasised the </w:t>
      </w:r>
      <w:r w:rsidRPr="00821123">
        <w:rPr>
          <w:rFonts w:asciiTheme="minorHAnsi" w:hAnsiTheme="minorHAnsi"/>
          <w:b/>
        </w:rPr>
        <w:t>safety and security</w:t>
      </w:r>
      <w:r w:rsidRPr="00821123">
        <w:rPr>
          <w:rFonts w:asciiTheme="minorHAnsi" w:hAnsiTheme="minorHAnsi"/>
        </w:rPr>
        <w:t xml:space="preserve"> of the data</w:t>
      </w:r>
      <w:r w:rsidR="00235EE2" w:rsidRPr="00821123">
        <w:rPr>
          <w:rFonts w:asciiTheme="minorHAnsi" w:hAnsiTheme="minorHAnsi"/>
        </w:rPr>
        <w:t xml:space="preserve"> environment</w:t>
      </w:r>
      <w:r w:rsidRPr="00821123">
        <w:rPr>
          <w:rFonts w:asciiTheme="minorHAnsi" w:hAnsiTheme="minorHAnsi"/>
        </w:rPr>
        <w:t>s, the fact that they do not give data away but</w:t>
      </w:r>
      <w:r w:rsidR="003C1E26" w:rsidRPr="00821123">
        <w:rPr>
          <w:rFonts w:asciiTheme="minorHAnsi" w:hAnsiTheme="minorHAnsi"/>
        </w:rPr>
        <w:t>,</w:t>
      </w:r>
      <w:r w:rsidRPr="00821123">
        <w:rPr>
          <w:rFonts w:asciiTheme="minorHAnsi" w:hAnsiTheme="minorHAnsi"/>
        </w:rPr>
        <w:t xml:space="preserve"> at the same time</w:t>
      </w:r>
      <w:r w:rsidR="003C1E26" w:rsidRPr="00821123">
        <w:rPr>
          <w:rFonts w:asciiTheme="minorHAnsi" w:hAnsiTheme="minorHAnsi"/>
        </w:rPr>
        <w:t>,</w:t>
      </w:r>
      <w:r w:rsidRPr="00821123">
        <w:rPr>
          <w:rFonts w:asciiTheme="minorHAnsi" w:hAnsiTheme="minorHAnsi"/>
        </w:rPr>
        <w:t xml:space="preserve"> they stressed the fact that there will be certain </w:t>
      </w:r>
      <w:r w:rsidRPr="00821123">
        <w:rPr>
          <w:rFonts w:asciiTheme="minorHAnsi" w:hAnsiTheme="minorHAnsi"/>
          <w:b/>
        </w:rPr>
        <w:t>(budgetary) restrictions</w:t>
      </w:r>
      <w:r w:rsidRPr="00821123">
        <w:rPr>
          <w:rFonts w:asciiTheme="minorHAnsi" w:hAnsiTheme="minorHAnsi"/>
        </w:rPr>
        <w:t xml:space="preserve"> on the kinds of work that the </w:t>
      </w:r>
      <w:r w:rsidRPr="00821123">
        <w:rPr>
          <w:rFonts w:asciiTheme="minorHAnsi" w:hAnsiTheme="minorHAnsi"/>
          <w:b/>
        </w:rPr>
        <w:t>purely public sector can do in the future</w:t>
      </w:r>
      <w:r w:rsidRPr="00821123">
        <w:rPr>
          <w:rFonts w:asciiTheme="minorHAnsi" w:hAnsiTheme="minorHAnsi"/>
        </w:rPr>
        <w:t xml:space="preserve">. </w:t>
      </w:r>
      <w:r w:rsidR="003C1E26" w:rsidRPr="00821123">
        <w:rPr>
          <w:rFonts w:asciiTheme="minorHAnsi" w:hAnsiTheme="minorHAnsi"/>
        </w:rPr>
        <w:t xml:space="preserve">Focusing on </w:t>
      </w:r>
      <w:r w:rsidR="00170904" w:rsidRPr="00821123">
        <w:rPr>
          <w:rFonts w:asciiTheme="minorHAnsi" w:hAnsiTheme="minorHAnsi"/>
        </w:rPr>
        <w:t xml:space="preserve">secondary data use, speakers offered the case of </w:t>
      </w:r>
      <w:r w:rsidR="00170904" w:rsidRPr="00821123">
        <w:rPr>
          <w:rFonts w:asciiTheme="minorHAnsi" w:hAnsiTheme="minorHAnsi"/>
          <w:b/>
        </w:rPr>
        <w:t xml:space="preserve">hospital-related data and </w:t>
      </w:r>
      <w:r w:rsidR="008B26A2" w:rsidRPr="00821123">
        <w:rPr>
          <w:rFonts w:asciiTheme="minorHAnsi" w:hAnsiTheme="minorHAnsi"/>
          <w:b/>
        </w:rPr>
        <w:t>risk group handling</w:t>
      </w:r>
      <w:r w:rsidR="00170904" w:rsidRPr="00821123">
        <w:rPr>
          <w:rFonts w:asciiTheme="minorHAnsi" w:hAnsiTheme="minorHAnsi"/>
        </w:rPr>
        <w:t xml:space="preserve"> in relation </w:t>
      </w:r>
      <w:r w:rsidR="00170904" w:rsidRPr="00821123">
        <w:rPr>
          <w:rFonts w:asciiTheme="minorHAnsi" w:hAnsiTheme="minorHAnsi"/>
        </w:rPr>
        <w:lastRenderedPageBreak/>
        <w:t xml:space="preserve">to </w:t>
      </w:r>
      <w:r w:rsidR="008B26A2" w:rsidRPr="00821123">
        <w:rPr>
          <w:rFonts w:asciiTheme="minorHAnsi" w:hAnsiTheme="minorHAnsi"/>
        </w:rPr>
        <w:t>medical innovation</w:t>
      </w:r>
      <w:r w:rsidR="00170904" w:rsidRPr="00821123">
        <w:rPr>
          <w:rFonts w:asciiTheme="minorHAnsi" w:hAnsiTheme="minorHAnsi"/>
        </w:rPr>
        <w:t xml:space="preserve"> and </w:t>
      </w:r>
      <w:r w:rsidR="008B26A2" w:rsidRPr="00821123">
        <w:rPr>
          <w:rFonts w:asciiTheme="minorHAnsi" w:hAnsiTheme="minorHAnsi"/>
        </w:rPr>
        <w:t xml:space="preserve">service innovation. </w:t>
      </w:r>
      <w:r w:rsidR="00E33BE9" w:rsidRPr="00821123">
        <w:rPr>
          <w:rFonts w:asciiTheme="minorHAnsi" w:hAnsiTheme="minorHAnsi"/>
        </w:rPr>
        <w:t>To conclude, a</w:t>
      </w:r>
      <w:r w:rsidR="008B7BE2" w:rsidRPr="00821123">
        <w:rPr>
          <w:rFonts w:asciiTheme="minorHAnsi" w:hAnsiTheme="minorHAnsi"/>
        </w:rPr>
        <w:t>s Ms MALKAM</w:t>
      </w:r>
      <w:r w:rsidR="008B7BE2" w:rsidRPr="00821123">
        <w:rPr>
          <w:rFonts w:ascii="Calibri" w:hAnsi="Calibri" w:cs="Calibri"/>
        </w:rPr>
        <w:t>Ä</w:t>
      </w:r>
      <w:r w:rsidR="008B7BE2" w:rsidRPr="00821123">
        <w:rPr>
          <w:rFonts w:asciiTheme="minorHAnsi" w:hAnsiTheme="minorHAnsi"/>
        </w:rPr>
        <w:t xml:space="preserve">KI identified, there are several aspects to the questions raised: these include how the </w:t>
      </w:r>
      <w:r w:rsidR="008B7BE2" w:rsidRPr="00821123">
        <w:rPr>
          <w:rFonts w:asciiTheme="minorHAnsi" w:hAnsiTheme="minorHAnsi"/>
          <w:b/>
        </w:rPr>
        <w:t xml:space="preserve">individuals </w:t>
      </w:r>
      <w:r w:rsidR="008B7BE2" w:rsidRPr="00821123">
        <w:rPr>
          <w:rFonts w:asciiTheme="minorHAnsi" w:hAnsiTheme="minorHAnsi"/>
        </w:rPr>
        <w:t xml:space="preserve">themselves view the use of their data </w:t>
      </w:r>
      <w:r w:rsidR="009C53C7" w:rsidRPr="00821123">
        <w:rPr>
          <w:rFonts w:asciiTheme="minorHAnsi" w:hAnsiTheme="minorHAnsi"/>
        </w:rPr>
        <w:t xml:space="preserve">in </w:t>
      </w:r>
      <w:r w:rsidR="008B7BE2" w:rsidRPr="00821123">
        <w:rPr>
          <w:rFonts w:asciiTheme="minorHAnsi" w:hAnsiTheme="minorHAnsi"/>
        </w:rPr>
        <w:t xml:space="preserve">both </w:t>
      </w:r>
      <w:r w:rsidR="009C53C7" w:rsidRPr="00821123">
        <w:rPr>
          <w:rFonts w:asciiTheme="minorHAnsi" w:hAnsiTheme="minorHAnsi"/>
          <w:b/>
        </w:rPr>
        <w:t>primary and second</w:t>
      </w:r>
      <w:r w:rsidR="008B7BE2" w:rsidRPr="00821123">
        <w:rPr>
          <w:rFonts w:asciiTheme="minorHAnsi" w:hAnsiTheme="minorHAnsi"/>
          <w:b/>
        </w:rPr>
        <w:t>ary health care</w:t>
      </w:r>
      <w:r w:rsidR="00987187" w:rsidRPr="00821123">
        <w:rPr>
          <w:rFonts w:asciiTheme="minorHAnsi" w:hAnsiTheme="minorHAnsi"/>
        </w:rPr>
        <w:t xml:space="preserve"> use</w:t>
      </w:r>
      <w:r w:rsidR="008B7BE2" w:rsidRPr="00821123">
        <w:rPr>
          <w:rFonts w:asciiTheme="minorHAnsi" w:hAnsiTheme="minorHAnsi"/>
        </w:rPr>
        <w:t xml:space="preserve">; </w:t>
      </w:r>
      <w:r w:rsidR="008B7BE2" w:rsidRPr="00821123">
        <w:rPr>
          <w:rFonts w:asciiTheme="minorHAnsi" w:hAnsiTheme="minorHAnsi"/>
          <w:b/>
        </w:rPr>
        <w:t>transparency</w:t>
      </w:r>
      <w:r w:rsidR="008B7BE2" w:rsidRPr="00821123">
        <w:rPr>
          <w:rFonts w:asciiTheme="minorHAnsi" w:hAnsiTheme="minorHAnsi"/>
        </w:rPr>
        <w:t xml:space="preserve"> on the part of the </w:t>
      </w:r>
      <w:r w:rsidR="008B7BE2" w:rsidRPr="00821123">
        <w:rPr>
          <w:rFonts w:asciiTheme="minorHAnsi" w:hAnsiTheme="minorHAnsi"/>
          <w:b/>
        </w:rPr>
        <w:t>health and care providers</w:t>
      </w:r>
      <w:r w:rsidR="008B7BE2" w:rsidRPr="00821123">
        <w:rPr>
          <w:rFonts w:asciiTheme="minorHAnsi" w:hAnsiTheme="minorHAnsi"/>
        </w:rPr>
        <w:t xml:space="preserve">; and the fact that – ultimately – this can be a </w:t>
      </w:r>
      <w:r w:rsidR="008B7BE2" w:rsidRPr="00821123">
        <w:rPr>
          <w:rFonts w:asciiTheme="minorHAnsi" w:hAnsiTheme="minorHAnsi"/>
          <w:b/>
        </w:rPr>
        <w:t>big business area</w:t>
      </w:r>
      <w:r w:rsidR="00987187" w:rsidRPr="00821123">
        <w:rPr>
          <w:rFonts w:asciiTheme="minorHAnsi" w:hAnsiTheme="minorHAnsi"/>
        </w:rPr>
        <w:t xml:space="preserve"> </w:t>
      </w:r>
      <w:r w:rsidR="008B7BE2" w:rsidRPr="00821123">
        <w:rPr>
          <w:rFonts w:asciiTheme="minorHAnsi" w:hAnsiTheme="minorHAnsi"/>
        </w:rPr>
        <w:t>in Europe as a whole.</w:t>
      </w:r>
      <w:r w:rsidR="009161D5" w:rsidRPr="00821123">
        <w:rPr>
          <w:rFonts w:asciiTheme="minorHAnsi" w:hAnsiTheme="minorHAnsi"/>
        </w:rPr>
        <w:t xml:space="preserve"> </w:t>
      </w:r>
    </w:p>
    <w:p w14:paraId="27094446" w14:textId="77777777" w:rsidR="00F8459E" w:rsidRPr="00821123" w:rsidRDefault="00F8459E" w:rsidP="00F8459E">
      <w:pPr>
        <w:pStyle w:val="NormalWeb"/>
      </w:pPr>
      <w:r w:rsidRPr="00821123">
        <w:rPr>
          <w:rFonts w:ascii="Calibri" w:hAnsi="Calibri"/>
          <w:b/>
          <w:bCs/>
          <w:color w:val="004989"/>
        </w:rPr>
        <w:t>Closing Symposium Day 1 – Messages on Digital Health by EESC</w:t>
      </w:r>
      <w:r w:rsidRPr="00821123">
        <w:rPr>
          <w:rFonts w:ascii="Calibri" w:hAnsi="Calibri"/>
          <w:b/>
          <w:bCs/>
          <w:color w:val="004989"/>
        </w:rPr>
        <w:br/>
      </w:r>
      <w:r w:rsidRPr="00821123">
        <w:rPr>
          <w:rFonts w:ascii="Calibri" w:hAnsi="Calibri"/>
          <w:color w:val="004989"/>
          <w:sz w:val="22"/>
          <w:szCs w:val="22"/>
        </w:rPr>
        <w:t xml:space="preserve">Dimitris Dimitriadis, Vice-President INT Section, Rapporteur on HTA, EESC, Brussels </w:t>
      </w:r>
    </w:p>
    <w:p w14:paraId="6BCA2E5C" w14:textId="74F58175" w:rsidR="006277C1" w:rsidRPr="00821123" w:rsidRDefault="004E0B98" w:rsidP="00176552">
      <w:pPr>
        <w:spacing w:after="160"/>
        <w:rPr>
          <w:rFonts w:asciiTheme="minorHAnsi" w:hAnsiTheme="minorHAnsi"/>
        </w:rPr>
      </w:pPr>
      <w:r w:rsidRPr="00821123">
        <w:rPr>
          <w:rFonts w:asciiTheme="minorHAnsi" w:hAnsiTheme="minorHAnsi"/>
        </w:rPr>
        <w:t xml:space="preserve">The first day of the Symposium was closed by one of the Vice-Presidents of </w:t>
      </w:r>
      <w:r w:rsidR="000B6598" w:rsidRPr="00821123">
        <w:rPr>
          <w:rFonts w:asciiTheme="minorHAnsi" w:hAnsiTheme="minorHAnsi"/>
        </w:rPr>
        <w:t xml:space="preserve">the </w:t>
      </w:r>
      <w:r w:rsidR="00DE3B64" w:rsidRPr="00821123">
        <w:rPr>
          <w:rFonts w:asciiTheme="minorHAnsi" w:hAnsiTheme="minorHAnsi"/>
        </w:rPr>
        <w:t xml:space="preserve">Single Market, Production and Consumption (INT) section of the </w:t>
      </w:r>
      <w:r w:rsidR="000B6598" w:rsidRPr="00821123">
        <w:rPr>
          <w:rFonts w:asciiTheme="minorHAnsi" w:hAnsiTheme="minorHAnsi"/>
        </w:rPr>
        <w:t xml:space="preserve">EESC, </w:t>
      </w:r>
      <w:r w:rsidR="00794580" w:rsidRPr="00821123">
        <w:rPr>
          <w:rFonts w:asciiTheme="minorHAnsi" w:hAnsiTheme="minorHAnsi"/>
          <w:b/>
          <w:color w:val="4472C4" w:themeColor="accent1"/>
        </w:rPr>
        <w:t>Dimitris DIMITRIADIS</w:t>
      </w:r>
      <w:r w:rsidR="00794580" w:rsidRPr="00821123">
        <w:rPr>
          <w:rFonts w:asciiTheme="minorHAnsi" w:hAnsiTheme="minorHAnsi"/>
        </w:rPr>
        <w:t xml:space="preserve">, </w:t>
      </w:r>
      <w:r w:rsidRPr="00821123">
        <w:rPr>
          <w:rFonts w:asciiTheme="minorHAnsi" w:hAnsiTheme="minorHAnsi"/>
        </w:rPr>
        <w:t xml:space="preserve">who </w:t>
      </w:r>
      <w:r w:rsidR="00A822D4" w:rsidRPr="00821123">
        <w:rPr>
          <w:rFonts w:asciiTheme="minorHAnsi" w:hAnsiTheme="minorHAnsi"/>
        </w:rPr>
        <w:t>thanked the speakers for their reminders of work in “</w:t>
      </w:r>
      <w:r w:rsidR="00A822D4" w:rsidRPr="00821123">
        <w:rPr>
          <w:rFonts w:asciiTheme="minorHAnsi" w:hAnsiTheme="minorHAnsi"/>
          <w:b/>
        </w:rPr>
        <w:t>the real world</w:t>
      </w:r>
      <w:r w:rsidR="00A822D4" w:rsidRPr="00821123">
        <w:rPr>
          <w:rFonts w:asciiTheme="minorHAnsi" w:hAnsiTheme="minorHAnsi"/>
        </w:rPr>
        <w:t xml:space="preserve">”. He alerted </w:t>
      </w:r>
      <w:r w:rsidR="00DE3B64" w:rsidRPr="00821123">
        <w:rPr>
          <w:rFonts w:asciiTheme="minorHAnsi" w:hAnsiTheme="minorHAnsi"/>
        </w:rPr>
        <w:t xml:space="preserve">Symposium </w:t>
      </w:r>
      <w:r w:rsidRPr="00821123">
        <w:rPr>
          <w:rFonts w:asciiTheme="minorHAnsi" w:hAnsiTheme="minorHAnsi"/>
        </w:rPr>
        <w:t xml:space="preserve">attendees </w:t>
      </w:r>
      <w:r w:rsidR="00DE3B64" w:rsidRPr="00821123">
        <w:rPr>
          <w:rFonts w:asciiTheme="minorHAnsi" w:hAnsiTheme="minorHAnsi"/>
        </w:rPr>
        <w:t>to</w:t>
      </w:r>
      <w:r w:rsidRPr="00821123">
        <w:rPr>
          <w:rFonts w:asciiTheme="minorHAnsi" w:hAnsiTheme="minorHAnsi"/>
        </w:rPr>
        <w:t xml:space="preserve"> the current</w:t>
      </w:r>
      <w:r w:rsidR="00B1769B" w:rsidRPr="00821123">
        <w:rPr>
          <w:rFonts w:asciiTheme="minorHAnsi" w:hAnsiTheme="minorHAnsi"/>
        </w:rPr>
        <w:t xml:space="preserve"> European legislati</w:t>
      </w:r>
      <w:r w:rsidRPr="00821123">
        <w:rPr>
          <w:rFonts w:asciiTheme="minorHAnsi" w:hAnsiTheme="minorHAnsi"/>
        </w:rPr>
        <w:t xml:space="preserve">ve work </w:t>
      </w:r>
      <w:r w:rsidR="00DE3B64" w:rsidRPr="00821123">
        <w:rPr>
          <w:rFonts w:asciiTheme="minorHAnsi" w:hAnsiTheme="minorHAnsi"/>
        </w:rPr>
        <w:t xml:space="preserve">being done </w:t>
      </w:r>
      <w:r w:rsidRPr="00821123">
        <w:rPr>
          <w:rFonts w:asciiTheme="minorHAnsi" w:hAnsiTheme="minorHAnsi"/>
        </w:rPr>
        <w:t xml:space="preserve">on </w:t>
      </w:r>
      <w:r w:rsidR="00B1769B" w:rsidRPr="00821123">
        <w:rPr>
          <w:rFonts w:asciiTheme="minorHAnsi" w:hAnsiTheme="minorHAnsi"/>
          <w:b/>
        </w:rPr>
        <w:t>health technolog</w:t>
      </w:r>
      <w:r w:rsidR="004052D7" w:rsidRPr="00821123">
        <w:rPr>
          <w:rFonts w:asciiTheme="minorHAnsi" w:hAnsiTheme="minorHAnsi"/>
          <w:b/>
        </w:rPr>
        <w:t>y assessment</w:t>
      </w:r>
      <w:r w:rsidR="004052D7" w:rsidRPr="00821123">
        <w:rPr>
          <w:rStyle w:val="FootnoteReference"/>
          <w:rFonts w:asciiTheme="minorHAnsi" w:hAnsiTheme="minorHAnsi"/>
        </w:rPr>
        <w:footnoteReference w:id="42"/>
      </w:r>
      <w:r w:rsidR="00B1769B" w:rsidRPr="00821123">
        <w:rPr>
          <w:rFonts w:asciiTheme="minorHAnsi" w:hAnsiTheme="minorHAnsi"/>
        </w:rPr>
        <w:t xml:space="preserve">. </w:t>
      </w:r>
      <w:r w:rsidR="00A822D4" w:rsidRPr="00821123">
        <w:rPr>
          <w:rFonts w:asciiTheme="minorHAnsi" w:hAnsiTheme="minorHAnsi"/>
        </w:rPr>
        <w:t xml:space="preserve">Mr Dimitriadis showed particular concern about how to assess and evaluate </w:t>
      </w:r>
      <w:r w:rsidR="00A822D4" w:rsidRPr="00821123">
        <w:rPr>
          <w:rFonts w:asciiTheme="minorHAnsi" w:hAnsiTheme="minorHAnsi"/>
          <w:b/>
        </w:rPr>
        <w:t>artificial intelligence</w:t>
      </w:r>
      <w:r w:rsidR="00A822D4" w:rsidRPr="00821123">
        <w:rPr>
          <w:rFonts w:asciiTheme="minorHAnsi" w:hAnsiTheme="minorHAnsi"/>
        </w:rPr>
        <w:t>, and emphasised the need to explain what it is about and what its consequences and effects can be especially for ordinary people</w:t>
      </w:r>
      <w:r w:rsidR="00DE3B64" w:rsidRPr="00821123">
        <w:rPr>
          <w:rFonts w:asciiTheme="minorHAnsi" w:hAnsiTheme="minorHAnsi"/>
        </w:rPr>
        <w:t>. This provided a useful linkage to the content of the Symposium that w</w:t>
      </w:r>
      <w:r w:rsidR="00A61E08" w:rsidRPr="00821123">
        <w:rPr>
          <w:rFonts w:asciiTheme="minorHAnsi" w:hAnsiTheme="minorHAnsi"/>
        </w:rPr>
        <w:t xml:space="preserve">as to </w:t>
      </w:r>
      <w:r w:rsidR="00DE3B64" w:rsidRPr="00821123">
        <w:rPr>
          <w:rFonts w:asciiTheme="minorHAnsi" w:hAnsiTheme="minorHAnsi"/>
        </w:rPr>
        <w:t xml:space="preserve">take place on the following day. </w:t>
      </w:r>
    </w:p>
    <w:p w14:paraId="0A47BEE7" w14:textId="43A949EC" w:rsidR="00176552" w:rsidRPr="00821123" w:rsidRDefault="006277C1" w:rsidP="00176552">
      <w:pPr>
        <w:pStyle w:val="Heading2"/>
        <w:numPr>
          <w:ilvl w:val="0"/>
          <w:numId w:val="1"/>
        </w:numPr>
        <w:spacing w:before="0" w:after="160"/>
        <w:rPr>
          <w:b/>
        </w:rPr>
      </w:pPr>
      <w:r w:rsidRPr="00821123">
        <w:rPr>
          <w:b/>
        </w:rPr>
        <w:t xml:space="preserve">Creating Value from Well-Being Data: Enabling Care Innovations </w:t>
      </w:r>
    </w:p>
    <w:p w14:paraId="61E2B4C0" w14:textId="6902C6B0" w:rsidR="00176552" w:rsidRPr="00821123" w:rsidRDefault="00176552" w:rsidP="00F4517A">
      <w:pPr>
        <w:pBdr>
          <w:top w:val="single" w:sz="4" w:space="1" w:color="auto"/>
          <w:left w:val="single" w:sz="4" w:space="4" w:color="auto"/>
          <w:bottom w:val="single" w:sz="4" w:space="1" w:color="auto"/>
          <w:right w:val="single" w:sz="4" w:space="4" w:color="auto"/>
        </w:pBdr>
        <w:spacing w:after="160"/>
        <w:rPr>
          <w:b/>
          <w:color w:val="4472C4" w:themeColor="accent1"/>
        </w:rPr>
      </w:pPr>
      <w:r w:rsidRPr="00821123">
        <w:rPr>
          <w:rFonts w:ascii="Calibri" w:hAnsi="Calibri" w:cs="Times New Roman (Headings CS)"/>
          <w:b/>
          <w:color w:val="4472C4" w:themeColor="accent1"/>
          <w:sz w:val="22"/>
          <w:szCs w:val="22"/>
        </w:rPr>
        <w:t xml:space="preserve">The European Policy Agenda for Digital Health and Care is </w:t>
      </w:r>
      <w:r w:rsidR="00014DED" w:rsidRPr="00821123">
        <w:rPr>
          <w:rFonts w:ascii="Calibri" w:hAnsi="Calibri" w:cs="Times New Roman (Headings CS)"/>
          <w:b/>
          <w:color w:val="4472C4" w:themeColor="accent1"/>
          <w:sz w:val="22"/>
          <w:szCs w:val="22"/>
        </w:rPr>
        <w:t>about to move</w:t>
      </w:r>
      <w:r w:rsidRPr="00821123">
        <w:rPr>
          <w:rFonts w:ascii="Calibri" w:hAnsi="Calibri" w:cs="Times New Roman (Headings CS)"/>
          <w:b/>
          <w:color w:val="4472C4" w:themeColor="accent1"/>
          <w:sz w:val="22"/>
          <w:szCs w:val="22"/>
        </w:rPr>
        <w:t xml:space="preserve"> </w:t>
      </w:r>
      <w:r w:rsidR="00014DED" w:rsidRPr="00821123">
        <w:rPr>
          <w:rFonts w:ascii="Calibri" w:hAnsi="Calibri" w:cs="Times New Roman (Headings CS)"/>
          <w:b/>
          <w:color w:val="4472C4" w:themeColor="accent1"/>
          <w:sz w:val="22"/>
          <w:szCs w:val="22"/>
        </w:rPr>
        <w:t>into</w:t>
      </w:r>
      <w:r w:rsidRPr="00821123">
        <w:rPr>
          <w:rFonts w:ascii="Calibri" w:hAnsi="Calibri" w:cs="Times New Roman (Headings CS)"/>
          <w:b/>
          <w:color w:val="4472C4" w:themeColor="accent1"/>
          <w:sz w:val="22"/>
          <w:szCs w:val="22"/>
        </w:rPr>
        <w:t xml:space="preserve"> the next decade, 2020</w:t>
      </w:r>
      <w:r w:rsidR="00014DED" w:rsidRPr="00821123">
        <w:rPr>
          <w:rFonts w:ascii="Calibri" w:hAnsi="Calibri" w:cs="Times New Roman (Headings CS)"/>
          <w:b/>
          <w:color w:val="4472C4" w:themeColor="accent1"/>
          <w:sz w:val="22"/>
          <w:szCs w:val="22"/>
        </w:rPr>
        <w:t>-2030</w:t>
      </w:r>
      <w:r w:rsidRPr="00821123">
        <w:rPr>
          <w:rFonts w:ascii="Calibri" w:hAnsi="Calibri" w:cs="Times New Roman (Headings CS)"/>
          <w:b/>
          <w:color w:val="4472C4" w:themeColor="accent1"/>
          <w:sz w:val="22"/>
          <w:szCs w:val="22"/>
        </w:rPr>
        <w:t xml:space="preserve">. </w:t>
      </w:r>
      <w:r w:rsidR="000B14E6" w:rsidRPr="00821123">
        <w:rPr>
          <w:rFonts w:ascii="Calibri" w:hAnsi="Calibri" w:cs="Times New Roman (Headings CS)"/>
          <w:b/>
          <w:color w:val="4472C4" w:themeColor="accent1"/>
          <w:sz w:val="22"/>
          <w:szCs w:val="22"/>
        </w:rPr>
        <w:t>This work</w:t>
      </w:r>
      <w:r w:rsidRPr="00821123">
        <w:rPr>
          <w:rFonts w:ascii="Calibri" w:hAnsi="Calibri" w:cs="Times New Roman (Headings CS)"/>
          <w:b/>
          <w:color w:val="4472C4" w:themeColor="accent1"/>
          <w:sz w:val="22"/>
          <w:szCs w:val="22"/>
        </w:rPr>
        <w:t xml:space="preserve"> will be supported by </w:t>
      </w:r>
      <w:r w:rsidR="000B14E6" w:rsidRPr="00821123">
        <w:rPr>
          <w:rFonts w:ascii="Calibri" w:hAnsi="Calibri" w:cs="Times New Roman (Headings CS)"/>
          <w:b/>
          <w:color w:val="4472C4" w:themeColor="accent1"/>
          <w:sz w:val="22"/>
          <w:szCs w:val="22"/>
        </w:rPr>
        <w:t>funding and mechanisms embedded in the</w:t>
      </w:r>
      <w:r w:rsidRPr="00821123">
        <w:rPr>
          <w:rFonts w:ascii="Calibri" w:hAnsi="Calibri" w:cs="Times New Roman (Headings CS)"/>
          <w:b/>
          <w:color w:val="4472C4" w:themeColor="accent1"/>
          <w:sz w:val="22"/>
          <w:szCs w:val="22"/>
        </w:rPr>
        <w:t xml:space="preserve"> 2021-2027 Multiannual Financial Framework. </w:t>
      </w:r>
      <w:r w:rsidR="00872BC8" w:rsidRPr="00821123">
        <w:rPr>
          <w:rFonts w:ascii="Calibri" w:hAnsi="Calibri" w:cs="Times New Roman (Headings CS)"/>
          <w:b/>
          <w:color w:val="4472C4" w:themeColor="accent1"/>
          <w:sz w:val="22"/>
          <w:szCs w:val="22"/>
        </w:rPr>
        <w:t>Four s</w:t>
      </w:r>
      <w:r w:rsidR="000B14E6" w:rsidRPr="00821123">
        <w:rPr>
          <w:rFonts w:ascii="Calibri" w:hAnsi="Calibri" w:cs="Times New Roman (Headings CS)"/>
          <w:b/>
          <w:color w:val="4472C4" w:themeColor="accent1"/>
          <w:sz w:val="22"/>
          <w:szCs w:val="22"/>
        </w:rPr>
        <w:t>pecific q</w:t>
      </w:r>
      <w:r w:rsidRPr="00821123">
        <w:rPr>
          <w:rFonts w:ascii="Calibri" w:hAnsi="Calibri" w:cs="Times New Roman (Headings CS)"/>
          <w:b/>
          <w:color w:val="4472C4" w:themeColor="accent1"/>
          <w:sz w:val="22"/>
          <w:szCs w:val="22"/>
        </w:rPr>
        <w:t xml:space="preserve">uestions addressed during this </w:t>
      </w:r>
      <w:r w:rsidR="001030D7" w:rsidRPr="00821123">
        <w:rPr>
          <w:rFonts w:ascii="Calibri" w:hAnsi="Calibri" w:cs="Times New Roman (Headings CS)"/>
          <w:b/>
          <w:color w:val="4472C4" w:themeColor="accent1"/>
          <w:sz w:val="22"/>
          <w:szCs w:val="22"/>
        </w:rPr>
        <w:t xml:space="preserve">plenary </w:t>
      </w:r>
      <w:r w:rsidRPr="00821123">
        <w:rPr>
          <w:rFonts w:ascii="Calibri" w:hAnsi="Calibri" w:cs="Times New Roman (Headings CS)"/>
          <w:b/>
          <w:color w:val="4472C4" w:themeColor="accent1"/>
          <w:sz w:val="22"/>
          <w:szCs w:val="22"/>
        </w:rPr>
        <w:t xml:space="preserve">session </w:t>
      </w:r>
      <w:r w:rsidR="001030D7" w:rsidRPr="00821123">
        <w:rPr>
          <w:rFonts w:ascii="Calibri" w:hAnsi="Calibri" w:cs="Times New Roman (Headings CS)"/>
          <w:b/>
          <w:color w:val="4472C4" w:themeColor="accent1"/>
          <w:sz w:val="22"/>
          <w:szCs w:val="22"/>
        </w:rPr>
        <w:t xml:space="preserve">that opened the second day of the Symposium </w:t>
      </w:r>
      <w:r w:rsidRPr="00821123">
        <w:rPr>
          <w:rFonts w:ascii="Calibri" w:hAnsi="Calibri" w:cs="Times New Roman (Headings CS)"/>
          <w:b/>
          <w:color w:val="4472C4" w:themeColor="accent1"/>
          <w:sz w:val="22"/>
          <w:szCs w:val="22"/>
        </w:rPr>
        <w:t>included: What are the visions and envisaged benefits of the proposed new policy framework? How will it materialise for all Europeans? What lessons are being learned in Member States? How can state-of-the-art service-oriented Health-IT-Infrastructures be implemented?</w:t>
      </w:r>
      <w:r w:rsidR="00071A6B" w:rsidRPr="00821123">
        <w:rPr>
          <w:rFonts w:ascii="Calibri" w:hAnsi="Calibri" w:cs="Times New Roman (Headings CS)"/>
          <w:b/>
          <w:color w:val="4472C4" w:themeColor="accent1"/>
          <w:sz w:val="22"/>
          <w:szCs w:val="22"/>
        </w:rPr>
        <w:t xml:space="preserve"> </w:t>
      </w:r>
      <w:r w:rsidR="00872BC8" w:rsidRPr="00821123">
        <w:rPr>
          <w:rFonts w:ascii="Calibri" w:hAnsi="Calibri" w:cs="Times New Roman (Headings CS)"/>
          <w:b/>
          <w:color w:val="4472C4" w:themeColor="accent1"/>
          <w:sz w:val="22"/>
          <w:szCs w:val="22"/>
        </w:rPr>
        <w:t>Policy</w:t>
      </w:r>
      <w:r w:rsidR="00071A6B" w:rsidRPr="00821123">
        <w:rPr>
          <w:rFonts w:ascii="Calibri" w:hAnsi="Calibri" w:cs="Times New Roman (Headings CS)"/>
          <w:b/>
          <w:color w:val="4472C4" w:themeColor="accent1"/>
          <w:sz w:val="22"/>
          <w:szCs w:val="22"/>
        </w:rPr>
        <w:t>-</w:t>
      </w:r>
      <w:r w:rsidR="00872BC8" w:rsidRPr="00821123">
        <w:rPr>
          <w:rFonts w:ascii="Calibri" w:hAnsi="Calibri" w:cs="Times New Roman (Headings CS)"/>
          <w:b/>
          <w:color w:val="4472C4" w:themeColor="accent1"/>
          <w:sz w:val="22"/>
          <w:szCs w:val="22"/>
        </w:rPr>
        <w:t>oriented</w:t>
      </w:r>
      <w:r w:rsidR="00071A6B" w:rsidRPr="00821123">
        <w:rPr>
          <w:rFonts w:ascii="Calibri" w:hAnsi="Calibri" w:cs="Times New Roman (Headings CS)"/>
          <w:b/>
          <w:color w:val="4472C4" w:themeColor="accent1"/>
          <w:sz w:val="22"/>
          <w:szCs w:val="22"/>
        </w:rPr>
        <w:t xml:space="preserve"> officials from a Member State</w:t>
      </w:r>
      <w:r w:rsidR="00375088" w:rsidRPr="00821123">
        <w:rPr>
          <w:rFonts w:ascii="Calibri" w:hAnsi="Calibri" w:cs="Times New Roman (Headings CS)"/>
          <w:b/>
          <w:color w:val="4472C4" w:themeColor="accent1"/>
          <w:sz w:val="22"/>
          <w:szCs w:val="22"/>
        </w:rPr>
        <w:t>, the Czech Republic,</w:t>
      </w:r>
      <w:r w:rsidR="00071A6B" w:rsidRPr="00821123">
        <w:rPr>
          <w:rFonts w:ascii="Calibri" w:hAnsi="Calibri" w:cs="Times New Roman (Headings CS)"/>
          <w:b/>
          <w:color w:val="4472C4" w:themeColor="accent1"/>
          <w:sz w:val="22"/>
          <w:szCs w:val="22"/>
        </w:rPr>
        <w:t xml:space="preserve"> and the European Commission</w:t>
      </w:r>
      <w:r w:rsidR="00006DB8" w:rsidRPr="00821123">
        <w:rPr>
          <w:rFonts w:ascii="Calibri" w:hAnsi="Calibri" w:cs="Times New Roman (Headings CS)"/>
          <w:b/>
          <w:color w:val="4472C4" w:themeColor="accent1"/>
          <w:sz w:val="22"/>
          <w:szCs w:val="22"/>
        </w:rPr>
        <w:t xml:space="preserve"> </w:t>
      </w:r>
      <w:r w:rsidR="009851DB" w:rsidRPr="00821123">
        <w:rPr>
          <w:rFonts w:ascii="Calibri" w:hAnsi="Calibri" w:cs="Times New Roman (Headings CS)"/>
          <w:b/>
          <w:color w:val="4472C4" w:themeColor="accent1"/>
          <w:sz w:val="22"/>
          <w:szCs w:val="22"/>
        </w:rPr>
        <w:t>offered lots of insights during the session. They reflected on what a Member State can do to move its digital health agenda forward, and what directions Europe may move in the futu</w:t>
      </w:r>
      <w:r w:rsidR="00211460" w:rsidRPr="00821123">
        <w:rPr>
          <w:rFonts w:ascii="Calibri" w:hAnsi="Calibri" w:cs="Times New Roman (Headings CS)"/>
          <w:b/>
          <w:color w:val="4472C4" w:themeColor="accent1"/>
          <w:sz w:val="22"/>
          <w:szCs w:val="22"/>
        </w:rPr>
        <w:t>r</w:t>
      </w:r>
      <w:r w:rsidR="009851DB" w:rsidRPr="00821123">
        <w:rPr>
          <w:rFonts w:ascii="Calibri" w:hAnsi="Calibri" w:cs="Times New Roman (Headings CS)"/>
          <w:b/>
          <w:color w:val="4472C4" w:themeColor="accent1"/>
          <w:sz w:val="22"/>
          <w:szCs w:val="22"/>
        </w:rPr>
        <w:t xml:space="preserve">e. They </w:t>
      </w:r>
      <w:r w:rsidR="00006DB8" w:rsidRPr="00821123">
        <w:rPr>
          <w:rFonts w:ascii="Calibri" w:hAnsi="Calibri" w:cs="Times New Roman (Headings CS)"/>
          <w:b/>
          <w:color w:val="4472C4" w:themeColor="accent1"/>
          <w:sz w:val="22"/>
          <w:szCs w:val="22"/>
        </w:rPr>
        <w:t xml:space="preserve">were posed lots of questions by audience members </w:t>
      </w:r>
      <w:r w:rsidR="009851DB" w:rsidRPr="00821123">
        <w:rPr>
          <w:rFonts w:ascii="Calibri" w:hAnsi="Calibri" w:cs="Times New Roman (Headings CS)"/>
          <w:b/>
          <w:color w:val="4472C4" w:themeColor="accent1"/>
          <w:sz w:val="22"/>
          <w:szCs w:val="22"/>
        </w:rPr>
        <w:t>on their work</w:t>
      </w:r>
      <w:r w:rsidR="007B0B94" w:rsidRPr="00821123">
        <w:rPr>
          <w:rFonts w:ascii="Calibri" w:hAnsi="Calibri" w:cs="Times New Roman (Headings CS)"/>
          <w:b/>
          <w:color w:val="4472C4" w:themeColor="accent1"/>
          <w:sz w:val="22"/>
          <w:szCs w:val="22"/>
        </w:rPr>
        <w:t xml:space="preserve">. </w:t>
      </w:r>
    </w:p>
    <w:p w14:paraId="0C355191" w14:textId="0F7D8F3F" w:rsidR="00BC271D" w:rsidRPr="00821123" w:rsidRDefault="000F38AD" w:rsidP="00E84094">
      <w:pPr>
        <w:spacing w:after="160"/>
        <w:rPr>
          <w:rFonts w:ascii="Calibri" w:hAnsi="Calibri"/>
          <w:color w:val="000000" w:themeColor="text1"/>
        </w:rPr>
      </w:pPr>
      <w:r w:rsidRPr="00821123">
        <w:rPr>
          <w:rFonts w:ascii="Calibri" w:hAnsi="Calibri"/>
          <w:b/>
          <w:color w:val="004989"/>
        </w:rPr>
        <w:t>Dr Alena S</w:t>
      </w:r>
      <w:r w:rsidR="0049052B" w:rsidRPr="00821123">
        <w:rPr>
          <w:rFonts w:ascii="Calibri" w:hAnsi="Calibri"/>
          <w:b/>
          <w:color w:val="004989"/>
        </w:rPr>
        <w:t>TEFLAVA</w:t>
      </w:r>
      <w:r w:rsidR="00E84094" w:rsidRPr="00821123">
        <w:rPr>
          <w:rFonts w:ascii="Calibri" w:hAnsi="Calibri"/>
          <w:color w:val="000000" w:themeColor="text1"/>
        </w:rPr>
        <w:t xml:space="preserve">, Deputy Minister of Health in the Czech Republic, offered the audience insights into the Czech experience of implementing digital health. </w:t>
      </w:r>
    </w:p>
    <w:p w14:paraId="7F355704" w14:textId="2CA0D039" w:rsidR="00BC271D" w:rsidRPr="00821123" w:rsidRDefault="00BC271D" w:rsidP="00BC271D">
      <w:pPr>
        <w:spacing w:after="160"/>
        <w:rPr>
          <w:rFonts w:asciiTheme="minorHAnsi" w:hAnsiTheme="minorHAnsi"/>
        </w:rPr>
      </w:pPr>
      <w:r w:rsidRPr="00821123">
        <w:rPr>
          <w:rFonts w:asciiTheme="minorHAnsi" w:hAnsiTheme="minorHAnsi"/>
        </w:rPr>
        <w:t xml:space="preserve">There is currently considerable commitment to furthering eHealth into the country, thanks to a relatively new, young Minister of Health. </w:t>
      </w:r>
      <w:r w:rsidR="0049052B" w:rsidRPr="00821123">
        <w:rPr>
          <w:rFonts w:asciiTheme="minorHAnsi" w:hAnsiTheme="minorHAnsi"/>
        </w:rPr>
        <w:t xml:space="preserve">As Ms STEFLAVA said: </w:t>
      </w:r>
    </w:p>
    <w:p w14:paraId="3C58400C" w14:textId="060A838E" w:rsidR="00BC271D" w:rsidRPr="00821123" w:rsidRDefault="00BC271D" w:rsidP="007E501F">
      <w:pPr>
        <w:spacing w:after="160"/>
        <w:ind w:left="567" w:right="567"/>
        <w:rPr>
          <w:rFonts w:asciiTheme="minorHAnsi" w:hAnsiTheme="minorHAnsi"/>
        </w:rPr>
      </w:pPr>
      <w:r w:rsidRPr="00821123">
        <w:rPr>
          <w:rFonts w:asciiTheme="minorHAnsi" w:hAnsiTheme="minorHAnsi"/>
        </w:rPr>
        <w:t>“</w:t>
      </w:r>
      <w:r w:rsidR="0049052B" w:rsidRPr="00821123">
        <w:rPr>
          <w:rFonts w:asciiTheme="minorHAnsi" w:hAnsiTheme="minorHAnsi"/>
          <w:i/>
        </w:rPr>
        <w:t>While we are starting</w:t>
      </w:r>
      <w:r w:rsidRPr="00821123">
        <w:rPr>
          <w:rFonts w:asciiTheme="minorHAnsi" w:hAnsiTheme="minorHAnsi"/>
          <w:i/>
        </w:rPr>
        <w:t xml:space="preserve"> with</w:t>
      </w:r>
      <w:r w:rsidR="0049052B" w:rsidRPr="00821123">
        <w:rPr>
          <w:rFonts w:asciiTheme="minorHAnsi" w:hAnsiTheme="minorHAnsi"/>
          <w:i/>
        </w:rPr>
        <w:t xml:space="preserve"> the</w:t>
      </w:r>
      <w:r w:rsidRPr="00821123">
        <w:rPr>
          <w:rFonts w:asciiTheme="minorHAnsi" w:hAnsiTheme="minorHAnsi"/>
          <w:i/>
        </w:rPr>
        <w:t xml:space="preserve"> top management </w:t>
      </w:r>
      <w:r w:rsidR="0049052B" w:rsidRPr="00821123">
        <w:rPr>
          <w:rFonts w:asciiTheme="minorHAnsi" w:hAnsiTheme="minorHAnsi"/>
          <w:i/>
        </w:rPr>
        <w:t xml:space="preserve">in the </w:t>
      </w:r>
      <w:r w:rsidRPr="00821123">
        <w:rPr>
          <w:rFonts w:asciiTheme="minorHAnsi" w:hAnsiTheme="minorHAnsi"/>
          <w:i/>
        </w:rPr>
        <w:t xml:space="preserve">Ministry of </w:t>
      </w:r>
      <w:r w:rsidR="0049052B" w:rsidRPr="00821123">
        <w:rPr>
          <w:rFonts w:asciiTheme="minorHAnsi" w:hAnsiTheme="minorHAnsi"/>
          <w:i/>
        </w:rPr>
        <w:t>H</w:t>
      </w:r>
      <w:r w:rsidRPr="00821123">
        <w:rPr>
          <w:rFonts w:asciiTheme="minorHAnsi" w:hAnsiTheme="minorHAnsi"/>
          <w:i/>
        </w:rPr>
        <w:t xml:space="preserve">ealth, </w:t>
      </w:r>
      <w:r w:rsidR="0049052B" w:rsidRPr="00821123">
        <w:rPr>
          <w:rFonts w:asciiTheme="minorHAnsi" w:hAnsiTheme="minorHAnsi"/>
          <w:i/>
        </w:rPr>
        <w:t xml:space="preserve">we are </w:t>
      </w:r>
      <w:r w:rsidRPr="00821123">
        <w:rPr>
          <w:rFonts w:asciiTheme="minorHAnsi" w:hAnsiTheme="minorHAnsi"/>
          <w:i/>
        </w:rPr>
        <w:t xml:space="preserve">also </w:t>
      </w:r>
      <w:r w:rsidR="0049052B" w:rsidRPr="00821123">
        <w:rPr>
          <w:rFonts w:asciiTheme="minorHAnsi" w:hAnsiTheme="minorHAnsi"/>
          <w:i/>
        </w:rPr>
        <w:t xml:space="preserve">involving lots of </w:t>
      </w:r>
      <w:r w:rsidRPr="00821123">
        <w:rPr>
          <w:rFonts w:asciiTheme="minorHAnsi" w:hAnsiTheme="minorHAnsi"/>
          <w:i/>
        </w:rPr>
        <w:t>other institutions e.g.,</w:t>
      </w:r>
      <w:r w:rsidR="0049052B" w:rsidRPr="00821123">
        <w:rPr>
          <w:rFonts w:asciiTheme="minorHAnsi" w:hAnsiTheme="minorHAnsi"/>
          <w:i/>
        </w:rPr>
        <w:t xml:space="preserve"> the</w:t>
      </w:r>
      <w:r w:rsidRPr="00821123">
        <w:rPr>
          <w:rFonts w:asciiTheme="minorHAnsi" w:hAnsiTheme="minorHAnsi"/>
          <w:i/>
        </w:rPr>
        <w:t xml:space="preserve"> Institute for </w:t>
      </w:r>
      <w:r w:rsidR="0049052B" w:rsidRPr="00821123">
        <w:rPr>
          <w:rFonts w:asciiTheme="minorHAnsi" w:hAnsiTheme="minorHAnsi"/>
          <w:i/>
        </w:rPr>
        <w:t>H</w:t>
      </w:r>
      <w:r w:rsidRPr="00821123">
        <w:rPr>
          <w:rFonts w:asciiTheme="minorHAnsi" w:hAnsiTheme="minorHAnsi"/>
          <w:i/>
        </w:rPr>
        <w:t xml:space="preserve">ealth Informatics, </w:t>
      </w:r>
      <w:r w:rsidR="0049052B" w:rsidRPr="00821123">
        <w:rPr>
          <w:rFonts w:asciiTheme="minorHAnsi" w:hAnsiTheme="minorHAnsi"/>
          <w:i/>
        </w:rPr>
        <w:t xml:space="preserve">the </w:t>
      </w:r>
      <w:r w:rsidRPr="00821123">
        <w:rPr>
          <w:rFonts w:asciiTheme="minorHAnsi" w:hAnsiTheme="minorHAnsi"/>
          <w:i/>
        </w:rPr>
        <w:t xml:space="preserve">National Medical Library, </w:t>
      </w:r>
      <w:r w:rsidR="0049052B" w:rsidRPr="00821123">
        <w:rPr>
          <w:rFonts w:asciiTheme="minorHAnsi" w:hAnsiTheme="minorHAnsi"/>
          <w:i/>
        </w:rPr>
        <w:t xml:space="preserve">and the </w:t>
      </w:r>
      <w:r w:rsidRPr="00821123">
        <w:rPr>
          <w:rFonts w:asciiTheme="minorHAnsi" w:hAnsiTheme="minorHAnsi"/>
          <w:i/>
        </w:rPr>
        <w:t>Czech Medical Association</w:t>
      </w:r>
      <w:r w:rsidRPr="00821123">
        <w:rPr>
          <w:rFonts w:asciiTheme="minorHAnsi" w:hAnsiTheme="minorHAnsi"/>
        </w:rPr>
        <w:t xml:space="preserve">.” </w:t>
      </w:r>
    </w:p>
    <w:p w14:paraId="68E9C285" w14:textId="68C23A7B" w:rsidR="00106178" w:rsidRPr="00821123" w:rsidRDefault="007E501F" w:rsidP="00E84094">
      <w:pPr>
        <w:spacing w:after="160"/>
        <w:rPr>
          <w:rFonts w:ascii="Calibri" w:hAnsi="Calibri"/>
          <w:color w:val="000000" w:themeColor="text1"/>
        </w:rPr>
      </w:pPr>
      <w:r w:rsidRPr="00821123">
        <w:rPr>
          <w:rFonts w:ascii="Calibri" w:hAnsi="Calibri"/>
          <w:color w:val="000000" w:themeColor="text1"/>
        </w:rPr>
        <w:t>Over the years, t</w:t>
      </w:r>
      <w:r w:rsidR="00E84094" w:rsidRPr="00821123">
        <w:rPr>
          <w:rFonts w:ascii="Calibri" w:hAnsi="Calibri"/>
          <w:color w:val="000000" w:themeColor="text1"/>
        </w:rPr>
        <w:t xml:space="preserve">he country’s priorities have included a focus on </w:t>
      </w:r>
      <w:r w:rsidR="00E84094" w:rsidRPr="00821123">
        <w:rPr>
          <w:rFonts w:ascii="Calibri" w:hAnsi="Calibri"/>
          <w:b/>
          <w:color w:val="000000" w:themeColor="text1"/>
        </w:rPr>
        <w:t xml:space="preserve">ePrescription </w:t>
      </w:r>
      <w:r w:rsidR="00E84094" w:rsidRPr="00821123">
        <w:rPr>
          <w:rFonts w:ascii="Calibri" w:hAnsi="Calibri"/>
          <w:color w:val="000000" w:themeColor="text1"/>
        </w:rPr>
        <w:t xml:space="preserve">and </w:t>
      </w:r>
      <w:r w:rsidR="00E84094" w:rsidRPr="00821123">
        <w:rPr>
          <w:rFonts w:ascii="Calibri" w:hAnsi="Calibri"/>
          <w:b/>
          <w:color w:val="000000" w:themeColor="text1"/>
        </w:rPr>
        <w:t>eHealth literacy</w:t>
      </w:r>
      <w:r w:rsidR="00E84094" w:rsidRPr="00821123">
        <w:rPr>
          <w:rFonts w:ascii="Calibri" w:hAnsi="Calibri"/>
          <w:color w:val="000000" w:themeColor="text1"/>
        </w:rPr>
        <w:t xml:space="preserve"> (and have worked </w:t>
      </w:r>
      <w:r w:rsidR="00BC271D" w:rsidRPr="00821123">
        <w:rPr>
          <w:rFonts w:ascii="Calibri" w:hAnsi="Calibri"/>
          <w:color w:val="000000" w:themeColor="text1"/>
        </w:rPr>
        <w:t xml:space="preserve">and are working </w:t>
      </w:r>
      <w:r w:rsidR="00E84094" w:rsidRPr="00821123">
        <w:rPr>
          <w:rFonts w:ascii="Calibri" w:hAnsi="Calibri"/>
          <w:color w:val="000000" w:themeColor="text1"/>
        </w:rPr>
        <w:t xml:space="preserve">with other countries on these initiatives). </w:t>
      </w:r>
      <w:r w:rsidR="00BC271D" w:rsidRPr="00821123">
        <w:rPr>
          <w:rFonts w:ascii="Calibri" w:hAnsi="Calibri"/>
          <w:color w:val="000000" w:themeColor="text1"/>
        </w:rPr>
        <w:t xml:space="preserve">The health ministry wants to </w:t>
      </w:r>
      <w:r w:rsidR="00990A49" w:rsidRPr="00821123">
        <w:rPr>
          <w:rFonts w:asciiTheme="minorHAnsi" w:hAnsiTheme="minorHAnsi"/>
        </w:rPr>
        <w:t>“</w:t>
      </w:r>
      <w:r w:rsidR="00BC271D" w:rsidRPr="00821123">
        <w:rPr>
          <w:rFonts w:asciiTheme="minorHAnsi" w:hAnsiTheme="minorHAnsi"/>
          <w:i/>
        </w:rPr>
        <w:t>b</w:t>
      </w:r>
      <w:r w:rsidR="00106178" w:rsidRPr="00821123">
        <w:rPr>
          <w:rFonts w:asciiTheme="minorHAnsi" w:hAnsiTheme="minorHAnsi"/>
          <w:i/>
        </w:rPr>
        <w:t>ri</w:t>
      </w:r>
      <w:r w:rsidR="00990A49" w:rsidRPr="00821123">
        <w:rPr>
          <w:rFonts w:asciiTheme="minorHAnsi" w:hAnsiTheme="minorHAnsi"/>
          <w:i/>
        </w:rPr>
        <w:t>ng</w:t>
      </w:r>
      <w:r w:rsidR="00106178" w:rsidRPr="00821123">
        <w:rPr>
          <w:rFonts w:asciiTheme="minorHAnsi" w:hAnsiTheme="minorHAnsi"/>
          <w:i/>
        </w:rPr>
        <w:t xml:space="preserve"> the evidence</w:t>
      </w:r>
      <w:r w:rsidR="00BC271D" w:rsidRPr="00821123">
        <w:rPr>
          <w:rFonts w:asciiTheme="minorHAnsi" w:hAnsiTheme="minorHAnsi"/>
          <w:i/>
        </w:rPr>
        <w:t xml:space="preserve"> and form</w:t>
      </w:r>
      <w:r w:rsidR="00106178" w:rsidRPr="00821123">
        <w:rPr>
          <w:rFonts w:asciiTheme="minorHAnsi" w:hAnsiTheme="minorHAnsi"/>
          <w:i/>
        </w:rPr>
        <w:t xml:space="preserve"> a movement</w:t>
      </w:r>
      <w:r w:rsidR="00BC271D" w:rsidRPr="00821123">
        <w:rPr>
          <w:rFonts w:asciiTheme="minorHAnsi" w:hAnsiTheme="minorHAnsi"/>
          <w:i/>
        </w:rPr>
        <w:t xml:space="preserve">. </w:t>
      </w:r>
      <w:r w:rsidR="00735747" w:rsidRPr="00821123">
        <w:rPr>
          <w:rFonts w:asciiTheme="minorHAnsi" w:hAnsiTheme="minorHAnsi"/>
          <w:i/>
        </w:rPr>
        <w:t xml:space="preserve">We are focused on </w:t>
      </w:r>
      <w:r w:rsidR="00BC271D" w:rsidRPr="00821123">
        <w:rPr>
          <w:rFonts w:asciiTheme="minorHAnsi" w:hAnsiTheme="minorHAnsi"/>
          <w:i/>
        </w:rPr>
        <w:t>using</w:t>
      </w:r>
      <w:r w:rsidR="00106178" w:rsidRPr="00821123">
        <w:rPr>
          <w:rFonts w:asciiTheme="minorHAnsi" w:hAnsiTheme="minorHAnsi"/>
          <w:i/>
        </w:rPr>
        <w:t xml:space="preserve"> an internationally adopted and acce</w:t>
      </w:r>
      <w:r w:rsidR="00901E91" w:rsidRPr="00821123">
        <w:rPr>
          <w:rFonts w:asciiTheme="minorHAnsi" w:hAnsiTheme="minorHAnsi"/>
          <w:i/>
        </w:rPr>
        <w:t>p</w:t>
      </w:r>
      <w:r w:rsidR="00106178" w:rsidRPr="00821123">
        <w:rPr>
          <w:rFonts w:asciiTheme="minorHAnsi" w:hAnsiTheme="minorHAnsi"/>
          <w:i/>
        </w:rPr>
        <w:t>ted approach</w:t>
      </w:r>
      <w:r w:rsidR="00106178" w:rsidRPr="00821123">
        <w:rPr>
          <w:rFonts w:asciiTheme="minorHAnsi" w:hAnsiTheme="minorHAnsi"/>
        </w:rPr>
        <w:t xml:space="preserve">”. </w:t>
      </w:r>
    </w:p>
    <w:p w14:paraId="38C9E88D" w14:textId="44891900" w:rsidR="00C472AA" w:rsidRPr="00821123" w:rsidRDefault="00A70544" w:rsidP="00E84094">
      <w:pPr>
        <w:spacing w:after="160"/>
        <w:rPr>
          <w:rFonts w:asciiTheme="minorHAnsi" w:hAnsiTheme="minorHAnsi"/>
        </w:rPr>
      </w:pPr>
      <w:r w:rsidRPr="00821123">
        <w:rPr>
          <w:rFonts w:asciiTheme="minorHAnsi" w:hAnsiTheme="minorHAnsi"/>
        </w:rPr>
        <w:t xml:space="preserve">Having a </w:t>
      </w:r>
      <w:r w:rsidR="00C472AA" w:rsidRPr="00821123">
        <w:rPr>
          <w:rFonts w:asciiTheme="minorHAnsi" w:hAnsiTheme="minorHAnsi"/>
        </w:rPr>
        <w:t xml:space="preserve">National eHealth Portal will help </w:t>
      </w:r>
      <w:r w:rsidRPr="00821123">
        <w:rPr>
          <w:rFonts w:asciiTheme="minorHAnsi" w:hAnsiTheme="minorHAnsi"/>
        </w:rPr>
        <w:t xml:space="preserve">with </w:t>
      </w:r>
      <w:r w:rsidR="00C472AA" w:rsidRPr="00821123">
        <w:rPr>
          <w:rFonts w:asciiTheme="minorHAnsi" w:hAnsiTheme="minorHAnsi"/>
        </w:rPr>
        <w:t>health literacy.</w:t>
      </w:r>
      <w:r w:rsidRPr="00821123">
        <w:rPr>
          <w:rFonts w:asciiTheme="minorHAnsi" w:hAnsiTheme="minorHAnsi"/>
        </w:rPr>
        <w:t xml:space="preserve"> “</w:t>
      </w:r>
      <w:r w:rsidRPr="00821123">
        <w:rPr>
          <w:rFonts w:asciiTheme="minorHAnsi" w:hAnsiTheme="minorHAnsi"/>
          <w:i/>
        </w:rPr>
        <w:t>The Czech Republic</w:t>
      </w:r>
      <w:r w:rsidR="00E1400C" w:rsidRPr="00821123">
        <w:rPr>
          <w:rFonts w:asciiTheme="minorHAnsi" w:hAnsiTheme="minorHAnsi"/>
          <w:i/>
        </w:rPr>
        <w:t xml:space="preserve"> will guarantee </w:t>
      </w:r>
      <w:r w:rsidRPr="00821123">
        <w:rPr>
          <w:rFonts w:asciiTheme="minorHAnsi" w:hAnsiTheme="minorHAnsi"/>
          <w:i/>
        </w:rPr>
        <w:t>that the</w:t>
      </w:r>
      <w:r w:rsidR="00E1400C" w:rsidRPr="00821123">
        <w:rPr>
          <w:rFonts w:asciiTheme="minorHAnsi" w:hAnsiTheme="minorHAnsi"/>
          <w:i/>
        </w:rPr>
        <w:t xml:space="preserve"> portal </w:t>
      </w:r>
      <w:r w:rsidRPr="00821123">
        <w:rPr>
          <w:rFonts w:asciiTheme="minorHAnsi" w:hAnsiTheme="minorHAnsi"/>
          <w:i/>
        </w:rPr>
        <w:t>i</w:t>
      </w:r>
      <w:r w:rsidR="00E1400C" w:rsidRPr="00821123">
        <w:rPr>
          <w:rFonts w:asciiTheme="minorHAnsi" w:hAnsiTheme="minorHAnsi"/>
          <w:i/>
        </w:rPr>
        <w:t>s this trusted source</w:t>
      </w:r>
      <w:r w:rsidR="00E1400C" w:rsidRPr="00821123">
        <w:rPr>
          <w:rFonts w:asciiTheme="minorHAnsi" w:hAnsiTheme="minorHAnsi"/>
        </w:rPr>
        <w:t>.”</w:t>
      </w:r>
    </w:p>
    <w:p w14:paraId="0B63379A" w14:textId="612AEAE9" w:rsidR="00AB2D61" w:rsidRPr="00821123" w:rsidRDefault="00694F23" w:rsidP="00E84094">
      <w:pPr>
        <w:spacing w:after="160"/>
        <w:rPr>
          <w:rFonts w:asciiTheme="minorHAnsi" w:hAnsiTheme="minorHAnsi"/>
        </w:rPr>
      </w:pPr>
      <w:r w:rsidRPr="00821123">
        <w:rPr>
          <w:rFonts w:asciiTheme="minorHAnsi" w:hAnsiTheme="minorHAnsi"/>
        </w:rPr>
        <w:lastRenderedPageBreak/>
        <w:t xml:space="preserve">A </w:t>
      </w:r>
      <w:r w:rsidR="00B31096" w:rsidRPr="00821123">
        <w:rPr>
          <w:rFonts w:asciiTheme="minorHAnsi" w:hAnsiTheme="minorHAnsi"/>
        </w:rPr>
        <w:t xml:space="preserve">National eHealth Centre </w:t>
      </w:r>
      <w:r w:rsidRPr="00821123">
        <w:rPr>
          <w:rFonts w:asciiTheme="minorHAnsi" w:hAnsiTheme="minorHAnsi"/>
        </w:rPr>
        <w:t>is now being established</w:t>
      </w:r>
      <w:r w:rsidR="00D60379" w:rsidRPr="00821123">
        <w:rPr>
          <w:rFonts w:asciiTheme="minorHAnsi" w:hAnsiTheme="minorHAnsi"/>
        </w:rPr>
        <w:t xml:space="preserve"> in the Republic</w:t>
      </w:r>
      <w:r w:rsidRPr="00821123">
        <w:rPr>
          <w:rFonts w:asciiTheme="minorHAnsi" w:hAnsiTheme="minorHAnsi"/>
        </w:rPr>
        <w:t xml:space="preserve">. It </w:t>
      </w:r>
      <w:r w:rsidR="00B31096" w:rsidRPr="00821123">
        <w:rPr>
          <w:rFonts w:asciiTheme="minorHAnsi" w:hAnsiTheme="minorHAnsi"/>
        </w:rPr>
        <w:t xml:space="preserve">will be part of the </w:t>
      </w:r>
      <w:r w:rsidR="00405DC0" w:rsidRPr="00821123">
        <w:rPr>
          <w:rFonts w:asciiTheme="minorHAnsi" w:hAnsiTheme="minorHAnsi"/>
        </w:rPr>
        <w:t>m</w:t>
      </w:r>
      <w:r w:rsidR="00B31096" w:rsidRPr="00821123">
        <w:rPr>
          <w:rFonts w:asciiTheme="minorHAnsi" w:hAnsiTheme="minorHAnsi"/>
        </w:rPr>
        <w:t xml:space="preserve">inistry, not independent. To </w:t>
      </w:r>
      <w:r w:rsidR="00D60379" w:rsidRPr="00821123">
        <w:rPr>
          <w:rFonts w:asciiTheme="minorHAnsi" w:hAnsiTheme="minorHAnsi"/>
        </w:rPr>
        <w:t>succeed with</w:t>
      </w:r>
      <w:r w:rsidR="00B31096" w:rsidRPr="00821123">
        <w:rPr>
          <w:rFonts w:asciiTheme="minorHAnsi" w:hAnsiTheme="minorHAnsi"/>
        </w:rPr>
        <w:t xml:space="preserve"> its setup, the </w:t>
      </w:r>
      <w:r w:rsidR="0041769F" w:rsidRPr="00821123">
        <w:rPr>
          <w:rFonts w:asciiTheme="minorHAnsi" w:hAnsiTheme="minorHAnsi"/>
        </w:rPr>
        <w:t xml:space="preserve">centre </w:t>
      </w:r>
      <w:r w:rsidR="00B31096" w:rsidRPr="00821123">
        <w:rPr>
          <w:rFonts w:asciiTheme="minorHAnsi" w:hAnsiTheme="minorHAnsi"/>
        </w:rPr>
        <w:t>is being supported by the Ministry of</w:t>
      </w:r>
      <w:r w:rsidRPr="00821123">
        <w:rPr>
          <w:rFonts w:asciiTheme="minorHAnsi" w:hAnsiTheme="minorHAnsi"/>
        </w:rPr>
        <w:t xml:space="preserve"> Health, and by funding/consultancy support offered by the </w:t>
      </w:r>
      <w:r w:rsidRPr="00821123">
        <w:rPr>
          <w:rFonts w:asciiTheme="minorHAnsi" w:hAnsiTheme="minorHAnsi"/>
          <w:b/>
        </w:rPr>
        <w:t xml:space="preserve">European Commission’s </w:t>
      </w:r>
      <w:r w:rsidR="006174EB" w:rsidRPr="00821123">
        <w:rPr>
          <w:rFonts w:asciiTheme="minorHAnsi" w:hAnsiTheme="minorHAnsi"/>
          <w:b/>
        </w:rPr>
        <w:t>Structural Reform Support Service</w:t>
      </w:r>
      <w:r w:rsidR="006174EB" w:rsidRPr="00821123">
        <w:rPr>
          <w:rFonts w:asciiTheme="minorHAnsi" w:hAnsiTheme="minorHAnsi"/>
        </w:rPr>
        <w:t>.</w:t>
      </w:r>
      <w:r w:rsidR="00B31096" w:rsidRPr="00821123">
        <w:rPr>
          <w:rFonts w:asciiTheme="minorHAnsi" w:hAnsiTheme="minorHAnsi"/>
        </w:rPr>
        <w:t xml:space="preserve"> </w:t>
      </w:r>
      <w:r w:rsidR="00B31096" w:rsidRPr="00821123">
        <w:rPr>
          <w:rFonts w:asciiTheme="minorHAnsi" w:hAnsiTheme="minorHAnsi"/>
          <w:b/>
        </w:rPr>
        <w:t>Austria</w:t>
      </w:r>
      <w:r w:rsidR="008D4CD4" w:rsidRPr="00821123">
        <w:rPr>
          <w:rFonts w:asciiTheme="minorHAnsi" w:hAnsiTheme="minorHAnsi"/>
        </w:rPr>
        <w:t xml:space="preserve">, in particular, is offering assistance. </w:t>
      </w:r>
      <w:r w:rsidR="00B31096" w:rsidRPr="00821123">
        <w:rPr>
          <w:rFonts w:asciiTheme="minorHAnsi" w:hAnsiTheme="minorHAnsi"/>
          <w:b/>
        </w:rPr>
        <w:t>EHTEL</w:t>
      </w:r>
      <w:r w:rsidR="00B31096" w:rsidRPr="00821123">
        <w:rPr>
          <w:rFonts w:asciiTheme="minorHAnsi" w:hAnsiTheme="minorHAnsi"/>
        </w:rPr>
        <w:t xml:space="preserve"> </w:t>
      </w:r>
      <w:r w:rsidR="008D4CD4" w:rsidRPr="00821123">
        <w:rPr>
          <w:rFonts w:asciiTheme="minorHAnsi" w:hAnsiTheme="minorHAnsi"/>
        </w:rPr>
        <w:t xml:space="preserve">too is part of the assignment, and is </w:t>
      </w:r>
      <w:r w:rsidR="00B31096" w:rsidRPr="00821123">
        <w:rPr>
          <w:rFonts w:asciiTheme="minorHAnsi" w:hAnsiTheme="minorHAnsi"/>
        </w:rPr>
        <w:t>provid</w:t>
      </w:r>
      <w:r w:rsidR="008D4CD4" w:rsidRPr="00821123">
        <w:rPr>
          <w:rFonts w:asciiTheme="minorHAnsi" w:hAnsiTheme="minorHAnsi"/>
        </w:rPr>
        <w:t xml:space="preserve">ing the </w:t>
      </w:r>
      <w:r w:rsidR="00192129" w:rsidRPr="00821123">
        <w:rPr>
          <w:rFonts w:asciiTheme="minorHAnsi" w:hAnsiTheme="minorHAnsi"/>
        </w:rPr>
        <w:t>centre</w:t>
      </w:r>
      <w:r w:rsidR="00B31096" w:rsidRPr="00821123">
        <w:rPr>
          <w:rFonts w:asciiTheme="minorHAnsi" w:hAnsiTheme="minorHAnsi"/>
        </w:rPr>
        <w:t xml:space="preserve"> with expertise </w:t>
      </w:r>
      <w:r w:rsidR="008D4CD4" w:rsidRPr="00821123">
        <w:rPr>
          <w:rFonts w:asciiTheme="minorHAnsi" w:hAnsiTheme="minorHAnsi"/>
        </w:rPr>
        <w:t>drawn from</w:t>
      </w:r>
      <w:r w:rsidR="00B31096" w:rsidRPr="00821123">
        <w:rPr>
          <w:rFonts w:asciiTheme="minorHAnsi" w:hAnsiTheme="minorHAnsi"/>
        </w:rPr>
        <w:t xml:space="preserve"> its </w:t>
      </w:r>
      <w:r w:rsidR="00053AF5" w:rsidRPr="00821123">
        <w:rPr>
          <w:rFonts w:asciiTheme="minorHAnsi" w:hAnsiTheme="minorHAnsi"/>
        </w:rPr>
        <w:t xml:space="preserve">expert </w:t>
      </w:r>
      <w:r w:rsidR="00B31096" w:rsidRPr="00821123">
        <w:rPr>
          <w:rFonts w:asciiTheme="minorHAnsi" w:hAnsiTheme="minorHAnsi"/>
        </w:rPr>
        <w:t>network</w:t>
      </w:r>
      <w:r w:rsidR="007B591E" w:rsidRPr="00821123">
        <w:rPr>
          <w:rStyle w:val="FootnoteReference"/>
          <w:rFonts w:asciiTheme="minorHAnsi" w:hAnsiTheme="minorHAnsi"/>
        </w:rPr>
        <w:footnoteReference w:id="43"/>
      </w:r>
      <w:r w:rsidR="008D4CD4" w:rsidRPr="00821123">
        <w:rPr>
          <w:rFonts w:asciiTheme="minorHAnsi" w:hAnsiTheme="minorHAnsi"/>
        </w:rPr>
        <w:t xml:space="preserve">. </w:t>
      </w:r>
    </w:p>
    <w:p w14:paraId="68547BE6" w14:textId="6C00AF6A" w:rsidR="00720558" w:rsidRPr="00821123" w:rsidRDefault="008D4CD4" w:rsidP="00720558">
      <w:pPr>
        <w:spacing w:after="160"/>
        <w:rPr>
          <w:rFonts w:asciiTheme="minorHAnsi" w:hAnsiTheme="minorHAnsi"/>
        </w:rPr>
      </w:pPr>
      <w:r w:rsidRPr="00821123">
        <w:rPr>
          <w:rFonts w:asciiTheme="minorHAnsi" w:hAnsiTheme="minorHAnsi"/>
        </w:rPr>
        <w:t xml:space="preserve">Initial preparation </w:t>
      </w:r>
      <w:r w:rsidR="00051B38" w:rsidRPr="00821123">
        <w:rPr>
          <w:rFonts w:asciiTheme="minorHAnsi" w:hAnsiTheme="minorHAnsi"/>
        </w:rPr>
        <w:t>explored</w:t>
      </w:r>
      <w:r w:rsidR="00444E91" w:rsidRPr="00821123">
        <w:rPr>
          <w:rFonts w:asciiTheme="minorHAnsi" w:hAnsiTheme="minorHAnsi"/>
        </w:rPr>
        <w:t xml:space="preserve"> </w:t>
      </w:r>
      <w:r w:rsidRPr="00821123">
        <w:rPr>
          <w:rFonts w:asciiTheme="minorHAnsi" w:hAnsiTheme="minorHAnsi"/>
        </w:rPr>
        <w:t>the</w:t>
      </w:r>
      <w:r w:rsidR="00B31096" w:rsidRPr="00821123">
        <w:rPr>
          <w:rFonts w:asciiTheme="minorHAnsi" w:hAnsiTheme="minorHAnsi"/>
        </w:rPr>
        <w:t xml:space="preserve"> advantages and disadvantages </w:t>
      </w:r>
      <w:r w:rsidR="00E534A0" w:rsidRPr="00821123">
        <w:rPr>
          <w:rFonts w:asciiTheme="minorHAnsi" w:hAnsiTheme="minorHAnsi"/>
        </w:rPr>
        <w:t xml:space="preserve">to </w:t>
      </w:r>
      <w:r w:rsidR="00596239" w:rsidRPr="00821123">
        <w:rPr>
          <w:rFonts w:asciiTheme="minorHAnsi" w:hAnsiTheme="minorHAnsi"/>
          <w:b/>
        </w:rPr>
        <w:t>eHealth</w:t>
      </w:r>
      <w:r w:rsidR="00596239" w:rsidRPr="00821123">
        <w:rPr>
          <w:rFonts w:asciiTheme="minorHAnsi" w:hAnsiTheme="minorHAnsi"/>
        </w:rPr>
        <w:t xml:space="preserve"> </w:t>
      </w:r>
      <w:r w:rsidR="00E534A0" w:rsidRPr="00821123">
        <w:rPr>
          <w:rFonts w:asciiTheme="minorHAnsi" w:hAnsiTheme="minorHAnsi"/>
          <w:b/>
        </w:rPr>
        <w:t xml:space="preserve">implementation </w:t>
      </w:r>
      <w:r w:rsidR="00B31096" w:rsidRPr="00821123">
        <w:rPr>
          <w:rFonts w:asciiTheme="minorHAnsi" w:hAnsiTheme="minorHAnsi"/>
          <w:b/>
        </w:rPr>
        <w:t xml:space="preserve">approaches </w:t>
      </w:r>
      <w:r w:rsidR="00444E91" w:rsidRPr="00821123">
        <w:rPr>
          <w:rFonts w:asciiTheme="minorHAnsi" w:hAnsiTheme="minorHAnsi"/>
        </w:rPr>
        <w:t>used</w:t>
      </w:r>
      <w:r w:rsidR="009B1CB9" w:rsidRPr="00821123">
        <w:rPr>
          <w:rFonts w:asciiTheme="minorHAnsi" w:hAnsiTheme="minorHAnsi"/>
        </w:rPr>
        <w:t xml:space="preserve"> in other </w:t>
      </w:r>
      <w:r w:rsidR="00444E91" w:rsidRPr="00821123">
        <w:rPr>
          <w:rFonts w:asciiTheme="minorHAnsi" w:hAnsiTheme="minorHAnsi"/>
        </w:rPr>
        <w:t>countries</w:t>
      </w:r>
      <w:r w:rsidR="009B1CB9" w:rsidRPr="00821123">
        <w:rPr>
          <w:rFonts w:asciiTheme="minorHAnsi" w:hAnsiTheme="minorHAnsi"/>
        </w:rPr>
        <w:t xml:space="preserve"> </w:t>
      </w:r>
      <w:r w:rsidR="00444E91" w:rsidRPr="00821123">
        <w:rPr>
          <w:rFonts w:asciiTheme="minorHAnsi" w:hAnsiTheme="minorHAnsi"/>
        </w:rPr>
        <w:t xml:space="preserve">in </w:t>
      </w:r>
      <w:r w:rsidR="009B1CB9" w:rsidRPr="00821123">
        <w:rPr>
          <w:rFonts w:asciiTheme="minorHAnsi" w:hAnsiTheme="minorHAnsi"/>
        </w:rPr>
        <w:t xml:space="preserve">Europe. </w:t>
      </w:r>
      <w:r w:rsidR="00053AF5" w:rsidRPr="00821123">
        <w:rPr>
          <w:rFonts w:asciiTheme="minorHAnsi" w:hAnsiTheme="minorHAnsi"/>
        </w:rPr>
        <w:t xml:space="preserve">A </w:t>
      </w:r>
      <w:r w:rsidR="00901E91" w:rsidRPr="00821123">
        <w:rPr>
          <w:rFonts w:asciiTheme="minorHAnsi" w:hAnsiTheme="minorHAnsi"/>
        </w:rPr>
        <w:t>first stage of cooperation</w:t>
      </w:r>
      <w:r w:rsidR="00053AF5" w:rsidRPr="00821123">
        <w:rPr>
          <w:rFonts w:asciiTheme="minorHAnsi" w:hAnsiTheme="minorHAnsi"/>
        </w:rPr>
        <w:t xml:space="preserve"> between the Centre and the </w:t>
      </w:r>
      <w:r w:rsidR="0089090D" w:rsidRPr="00821123">
        <w:rPr>
          <w:rFonts w:asciiTheme="minorHAnsi" w:hAnsiTheme="minorHAnsi"/>
        </w:rPr>
        <w:t>m</w:t>
      </w:r>
      <w:r w:rsidR="00053AF5" w:rsidRPr="00821123">
        <w:rPr>
          <w:rFonts w:asciiTheme="minorHAnsi" w:hAnsiTheme="minorHAnsi"/>
        </w:rPr>
        <w:t xml:space="preserve">inistry has </w:t>
      </w:r>
      <w:r w:rsidR="0089090D" w:rsidRPr="00821123">
        <w:rPr>
          <w:rFonts w:asciiTheme="minorHAnsi" w:hAnsiTheme="minorHAnsi"/>
        </w:rPr>
        <w:t xml:space="preserve">now </w:t>
      </w:r>
      <w:r w:rsidR="00053AF5" w:rsidRPr="00821123">
        <w:rPr>
          <w:rFonts w:asciiTheme="minorHAnsi" w:hAnsiTheme="minorHAnsi"/>
        </w:rPr>
        <w:t>been reached</w:t>
      </w:r>
      <w:r w:rsidR="00901E91" w:rsidRPr="00821123">
        <w:rPr>
          <w:rFonts w:asciiTheme="minorHAnsi" w:hAnsiTheme="minorHAnsi"/>
        </w:rPr>
        <w:t xml:space="preserve">. </w:t>
      </w:r>
    </w:p>
    <w:p w14:paraId="4504E866" w14:textId="16C0581B" w:rsidR="00720558" w:rsidRPr="00821123" w:rsidRDefault="00720558" w:rsidP="00E84094">
      <w:pPr>
        <w:spacing w:after="160"/>
        <w:rPr>
          <w:rFonts w:ascii="Calibri" w:hAnsi="Calibri"/>
          <w:b/>
          <w:bCs/>
          <w:color w:val="004989"/>
          <w:sz w:val="22"/>
          <w:szCs w:val="22"/>
        </w:rPr>
      </w:pPr>
      <w:r w:rsidRPr="00821123">
        <w:rPr>
          <w:rFonts w:ascii="Calibri" w:hAnsi="Calibri"/>
          <w:b/>
          <w:bCs/>
          <w:color w:val="004989"/>
          <w:sz w:val="22"/>
          <w:szCs w:val="22"/>
        </w:rPr>
        <w:t>Question-and-answer session</w:t>
      </w:r>
    </w:p>
    <w:p w14:paraId="6E794402" w14:textId="4AF97150" w:rsidR="00FF002D" w:rsidRPr="00821123" w:rsidRDefault="009073AF" w:rsidP="00F80BFF">
      <w:pPr>
        <w:spacing w:after="160"/>
        <w:rPr>
          <w:rFonts w:asciiTheme="minorHAnsi" w:hAnsiTheme="minorHAnsi"/>
        </w:rPr>
      </w:pPr>
      <w:r w:rsidRPr="00821123">
        <w:rPr>
          <w:rFonts w:asciiTheme="minorHAnsi" w:hAnsiTheme="minorHAnsi"/>
        </w:rPr>
        <w:t xml:space="preserve">Audience members congratulated the Deputy Minister on the country’s passion for its work, and remarked on EHTEL’s pride </w:t>
      </w:r>
      <w:r w:rsidR="00D04744" w:rsidRPr="00821123">
        <w:rPr>
          <w:rFonts w:asciiTheme="minorHAnsi" w:hAnsiTheme="minorHAnsi"/>
        </w:rPr>
        <w:t>on being involved</w:t>
      </w:r>
      <w:r w:rsidRPr="00821123">
        <w:rPr>
          <w:rFonts w:asciiTheme="minorHAnsi" w:hAnsiTheme="minorHAnsi"/>
        </w:rPr>
        <w:t xml:space="preserve"> in this </w:t>
      </w:r>
      <w:r w:rsidR="00B84760" w:rsidRPr="00821123">
        <w:rPr>
          <w:rFonts w:asciiTheme="minorHAnsi" w:hAnsiTheme="minorHAnsi"/>
        </w:rPr>
        <w:t>assignment</w:t>
      </w:r>
      <w:r w:rsidR="006174EB" w:rsidRPr="00821123">
        <w:rPr>
          <w:rStyle w:val="FootnoteReference"/>
          <w:rFonts w:asciiTheme="minorHAnsi" w:hAnsiTheme="minorHAnsi"/>
        </w:rPr>
        <w:footnoteReference w:id="44"/>
      </w:r>
      <w:r w:rsidRPr="00821123">
        <w:rPr>
          <w:rFonts w:asciiTheme="minorHAnsi" w:hAnsiTheme="minorHAnsi"/>
        </w:rPr>
        <w:t xml:space="preserve">. </w:t>
      </w:r>
      <w:r w:rsidR="00F80BFF" w:rsidRPr="00821123">
        <w:rPr>
          <w:rFonts w:asciiTheme="minorHAnsi" w:hAnsiTheme="minorHAnsi"/>
        </w:rPr>
        <w:t xml:space="preserve">While one attendee sagely forewarned </w:t>
      </w:r>
      <w:r w:rsidR="005B5CFC" w:rsidRPr="00821123">
        <w:rPr>
          <w:rFonts w:asciiTheme="minorHAnsi" w:hAnsiTheme="minorHAnsi"/>
        </w:rPr>
        <w:t xml:space="preserve">that </w:t>
      </w:r>
      <w:r w:rsidR="00F80BFF" w:rsidRPr="00821123">
        <w:rPr>
          <w:rFonts w:asciiTheme="minorHAnsi" w:hAnsiTheme="minorHAnsi"/>
        </w:rPr>
        <w:t>– for the years that lie ahead – there are</w:t>
      </w:r>
      <w:r w:rsidR="00FF002D" w:rsidRPr="00821123">
        <w:rPr>
          <w:rFonts w:asciiTheme="minorHAnsi" w:hAnsiTheme="minorHAnsi"/>
        </w:rPr>
        <w:t xml:space="preserve"> </w:t>
      </w:r>
      <w:r w:rsidR="00F80BFF" w:rsidRPr="00821123">
        <w:rPr>
          <w:rFonts w:asciiTheme="minorHAnsi" w:hAnsiTheme="minorHAnsi"/>
        </w:rPr>
        <w:t>“</w:t>
      </w:r>
      <w:r w:rsidR="00FF002D" w:rsidRPr="00821123">
        <w:rPr>
          <w:rFonts w:asciiTheme="minorHAnsi" w:hAnsiTheme="minorHAnsi"/>
          <w:i/>
        </w:rPr>
        <w:t>a lot</w:t>
      </w:r>
      <w:r w:rsidR="002A3F2B" w:rsidRPr="00821123">
        <w:rPr>
          <w:rFonts w:asciiTheme="minorHAnsi" w:hAnsiTheme="minorHAnsi"/>
          <w:i/>
        </w:rPr>
        <w:t xml:space="preserve"> </w:t>
      </w:r>
      <w:r w:rsidR="00FF002D" w:rsidRPr="00821123">
        <w:rPr>
          <w:rFonts w:asciiTheme="minorHAnsi" w:hAnsiTheme="minorHAnsi"/>
          <w:i/>
        </w:rPr>
        <w:t>of nice initiatives that just die, because there is no follow-up</w:t>
      </w:r>
      <w:r w:rsidR="00FF002D" w:rsidRPr="00821123">
        <w:rPr>
          <w:rFonts w:asciiTheme="minorHAnsi" w:hAnsiTheme="minorHAnsi"/>
        </w:rPr>
        <w:t>”</w:t>
      </w:r>
      <w:r w:rsidR="00F80BFF" w:rsidRPr="00821123">
        <w:rPr>
          <w:rFonts w:asciiTheme="minorHAnsi" w:hAnsiTheme="minorHAnsi"/>
        </w:rPr>
        <w:t xml:space="preserve">. Two others were curious as to how the </w:t>
      </w:r>
      <w:r w:rsidR="00BA1440" w:rsidRPr="00821123">
        <w:rPr>
          <w:rFonts w:asciiTheme="minorHAnsi" w:hAnsiTheme="minorHAnsi"/>
        </w:rPr>
        <w:t xml:space="preserve">Ministry had managed to get clinicians so intensively involved in the initiative </w:t>
      </w:r>
      <w:r w:rsidR="009A2156" w:rsidRPr="00821123">
        <w:rPr>
          <w:rFonts w:asciiTheme="minorHAnsi" w:hAnsiTheme="minorHAnsi"/>
        </w:rPr>
        <w:t xml:space="preserve">– e.g., through promotion of the ideas at conferences and via training sessions – </w:t>
      </w:r>
      <w:r w:rsidR="00BA1440" w:rsidRPr="00821123">
        <w:rPr>
          <w:rFonts w:asciiTheme="minorHAnsi" w:hAnsiTheme="minorHAnsi"/>
        </w:rPr>
        <w:t>and at what stage actual end-users are engaged</w:t>
      </w:r>
      <w:r w:rsidR="00055E29" w:rsidRPr="00821123">
        <w:rPr>
          <w:rFonts w:asciiTheme="minorHAnsi" w:hAnsiTheme="minorHAnsi"/>
        </w:rPr>
        <w:t xml:space="preserve"> – e.g., through the portal</w:t>
      </w:r>
      <w:r w:rsidR="00BC142B" w:rsidRPr="00821123">
        <w:rPr>
          <w:rStyle w:val="FootnoteReference"/>
          <w:rFonts w:asciiTheme="minorHAnsi" w:hAnsiTheme="minorHAnsi"/>
        </w:rPr>
        <w:footnoteReference w:id="45"/>
      </w:r>
      <w:r w:rsidR="00055E29" w:rsidRPr="00821123">
        <w:rPr>
          <w:rFonts w:asciiTheme="minorHAnsi" w:hAnsiTheme="minorHAnsi"/>
        </w:rPr>
        <w:t xml:space="preserve">. </w:t>
      </w:r>
    </w:p>
    <w:p w14:paraId="71D4507D" w14:textId="7B57A514" w:rsidR="005B5CFC" w:rsidRPr="00821123" w:rsidRDefault="00B84A9C" w:rsidP="00805BE1">
      <w:pPr>
        <w:spacing w:after="160"/>
        <w:rPr>
          <w:rFonts w:asciiTheme="minorHAnsi" w:hAnsiTheme="minorHAnsi"/>
        </w:rPr>
      </w:pPr>
      <w:r w:rsidRPr="00821123">
        <w:rPr>
          <w:rFonts w:asciiTheme="minorHAnsi" w:hAnsiTheme="minorHAnsi"/>
          <w:b/>
          <w:color w:val="4472C4" w:themeColor="accent1"/>
        </w:rPr>
        <w:t>Ioana-Maria GLIGOR</w:t>
      </w:r>
      <w:r w:rsidRPr="00821123">
        <w:rPr>
          <w:rFonts w:asciiTheme="minorHAnsi" w:hAnsiTheme="minorHAnsi"/>
          <w:color w:val="4472C4" w:themeColor="accent1"/>
        </w:rPr>
        <w:t xml:space="preserve"> </w:t>
      </w:r>
      <w:r w:rsidR="005B5CFC" w:rsidRPr="00821123">
        <w:rPr>
          <w:rFonts w:asciiTheme="minorHAnsi" w:hAnsiTheme="minorHAnsi"/>
        </w:rPr>
        <w:t xml:space="preserve">from </w:t>
      </w:r>
      <w:r w:rsidRPr="00821123">
        <w:rPr>
          <w:rFonts w:asciiTheme="minorHAnsi" w:hAnsiTheme="minorHAnsi"/>
        </w:rPr>
        <w:t xml:space="preserve">the European Commission’s </w:t>
      </w:r>
      <w:r w:rsidR="005B5CFC" w:rsidRPr="00821123">
        <w:rPr>
          <w:rFonts w:asciiTheme="minorHAnsi" w:hAnsiTheme="minorHAnsi"/>
        </w:rPr>
        <w:t xml:space="preserve">DG SANTE and </w:t>
      </w:r>
      <w:r w:rsidR="005B5CFC" w:rsidRPr="00821123">
        <w:rPr>
          <w:rFonts w:asciiTheme="minorHAnsi" w:hAnsiTheme="minorHAnsi"/>
          <w:b/>
          <w:color w:val="4472C4" w:themeColor="accent1"/>
        </w:rPr>
        <w:t>Ceri THOMPSON</w:t>
      </w:r>
      <w:r w:rsidR="005B5CFC" w:rsidRPr="00821123">
        <w:rPr>
          <w:rFonts w:asciiTheme="minorHAnsi" w:hAnsiTheme="minorHAnsi"/>
          <w:color w:val="4472C4" w:themeColor="accent1"/>
        </w:rPr>
        <w:t xml:space="preserve"> </w:t>
      </w:r>
      <w:r w:rsidR="005B5CFC" w:rsidRPr="00821123">
        <w:rPr>
          <w:rFonts w:asciiTheme="minorHAnsi" w:hAnsiTheme="minorHAnsi"/>
        </w:rPr>
        <w:t xml:space="preserve">from DG CNECT </w:t>
      </w:r>
      <w:r w:rsidR="003053B7" w:rsidRPr="00821123">
        <w:rPr>
          <w:rFonts w:asciiTheme="minorHAnsi" w:hAnsiTheme="minorHAnsi"/>
        </w:rPr>
        <w:t>collaborated to make a</w:t>
      </w:r>
      <w:r w:rsidR="005B5CFC" w:rsidRPr="00821123">
        <w:rPr>
          <w:rFonts w:asciiTheme="minorHAnsi" w:hAnsiTheme="minorHAnsi"/>
        </w:rPr>
        <w:t xml:space="preserve"> single presentation </w:t>
      </w:r>
      <w:r w:rsidRPr="00821123">
        <w:rPr>
          <w:rFonts w:asciiTheme="minorHAnsi" w:hAnsiTheme="minorHAnsi"/>
        </w:rPr>
        <w:t>on European</w:t>
      </w:r>
      <w:r w:rsidR="005B5CFC" w:rsidRPr="00821123">
        <w:rPr>
          <w:rFonts w:asciiTheme="minorHAnsi" w:hAnsiTheme="minorHAnsi"/>
        </w:rPr>
        <w:t xml:space="preserve"> policy on </w:t>
      </w:r>
      <w:r w:rsidR="005B5CFC" w:rsidRPr="00821123">
        <w:rPr>
          <w:rFonts w:asciiTheme="minorHAnsi" w:hAnsiTheme="minorHAnsi"/>
          <w:b/>
        </w:rPr>
        <w:t>digital health</w:t>
      </w:r>
      <w:r w:rsidR="005B5CFC" w:rsidRPr="00821123">
        <w:rPr>
          <w:rFonts w:asciiTheme="minorHAnsi" w:hAnsiTheme="minorHAnsi"/>
        </w:rPr>
        <w:t xml:space="preserve"> and </w:t>
      </w:r>
      <w:r w:rsidR="00A72623" w:rsidRPr="00821123">
        <w:rPr>
          <w:rFonts w:asciiTheme="minorHAnsi" w:hAnsiTheme="minorHAnsi"/>
        </w:rPr>
        <w:t xml:space="preserve">ideas for </w:t>
      </w:r>
      <w:r w:rsidR="00A72623" w:rsidRPr="00821123">
        <w:rPr>
          <w:rFonts w:asciiTheme="minorHAnsi" w:hAnsiTheme="minorHAnsi"/>
          <w:b/>
        </w:rPr>
        <w:t>a data-sharing European Community</w:t>
      </w:r>
      <w:r w:rsidR="00A72623" w:rsidRPr="00821123">
        <w:rPr>
          <w:rFonts w:asciiTheme="minorHAnsi" w:hAnsiTheme="minorHAnsi"/>
        </w:rPr>
        <w:t xml:space="preserve">. </w:t>
      </w:r>
    </w:p>
    <w:p w14:paraId="1A99F2E0" w14:textId="63F49D71" w:rsidR="00812627" w:rsidRPr="00821123" w:rsidRDefault="00805BE1" w:rsidP="00805BE1">
      <w:pPr>
        <w:spacing w:before="100" w:beforeAutospacing="1" w:after="160"/>
        <w:rPr>
          <w:rFonts w:asciiTheme="minorHAnsi" w:hAnsiTheme="minorHAnsi"/>
        </w:rPr>
      </w:pPr>
      <w:r w:rsidRPr="00821123">
        <w:rPr>
          <w:rFonts w:asciiTheme="minorHAnsi" w:hAnsiTheme="minorHAnsi"/>
        </w:rPr>
        <w:t xml:space="preserve">The European Commission </w:t>
      </w:r>
      <w:r w:rsidR="00833767" w:rsidRPr="00821123">
        <w:rPr>
          <w:rFonts w:asciiTheme="minorHAnsi" w:hAnsiTheme="minorHAnsi"/>
        </w:rPr>
        <w:t>Communication</w:t>
      </w:r>
      <w:r w:rsidRPr="00821123">
        <w:rPr>
          <w:rFonts w:asciiTheme="minorHAnsi" w:hAnsiTheme="minorHAnsi"/>
        </w:rPr>
        <w:t xml:space="preserve"> on the </w:t>
      </w:r>
      <w:r w:rsidRPr="00821123">
        <w:rPr>
          <w:rFonts w:asciiTheme="minorHAnsi" w:hAnsiTheme="minorHAnsi"/>
          <w:b/>
        </w:rPr>
        <w:t>digital transformation of health and care</w:t>
      </w:r>
      <w:r w:rsidRPr="00821123">
        <w:rPr>
          <w:rFonts w:asciiTheme="minorHAnsi" w:hAnsiTheme="minorHAnsi"/>
        </w:rPr>
        <w:t xml:space="preserve"> was</w:t>
      </w:r>
      <w:r w:rsidR="00833767" w:rsidRPr="00821123">
        <w:rPr>
          <w:rFonts w:asciiTheme="minorHAnsi" w:hAnsiTheme="minorHAnsi"/>
        </w:rPr>
        <w:t xml:space="preserve"> launched </w:t>
      </w:r>
      <w:r w:rsidRPr="00821123">
        <w:rPr>
          <w:rFonts w:asciiTheme="minorHAnsi" w:hAnsiTheme="minorHAnsi"/>
        </w:rPr>
        <w:t>on 25</w:t>
      </w:r>
      <w:r w:rsidR="00833767" w:rsidRPr="00821123">
        <w:rPr>
          <w:rFonts w:asciiTheme="minorHAnsi" w:hAnsiTheme="minorHAnsi"/>
        </w:rPr>
        <w:t xml:space="preserve"> April 2018</w:t>
      </w:r>
      <w:r w:rsidR="001E62A9" w:rsidRPr="00821123">
        <w:rPr>
          <w:rStyle w:val="FootnoteReference"/>
          <w:rFonts w:asciiTheme="minorHAnsi" w:hAnsiTheme="minorHAnsi"/>
        </w:rPr>
        <w:footnoteReference w:id="46"/>
      </w:r>
      <w:r w:rsidR="00833767" w:rsidRPr="00821123">
        <w:rPr>
          <w:rFonts w:asciiTheme="minorHAnsi" w:hAnsiTheme="minorHAnsi"/>
        </w:rPr>
        <w:t xml:space="preserve">. </w:t>
      </w:r>
      <w:r w:rsidR="00D328F6" w:rsidRPr="00821123">
        <w:rPr>
          <w:rFonts w:asciiTheme="minorHAnsi" w:hAnsiTheme="minorHAnsi"/>
        </w:rPr>
        <w:t>Responding to the pressures placed on health systems currently, the European Commission is</w:t>
      </w:r>
      <w:r w:rsidR="00021907" w:rsidRPr="00821123">
        <w:rPr>
          <w:rFonts w:asciiTheme="minorHAnsi" w:hAnsiTheme="minorHAnsi"/>
        </w:rPr>
        <w:t xml:space="preserve"> hope</w:t>
      </w:r>
      <w:r w:rsidR="00D328F6" w:rsidRPr="00821123">
        <w:rPr>
          <w:rFonts w:asciiTheme="minorHAnsi" w:hAnsiTheme="minorHAnsi"/>
        </w:rPr>
        <w:t>ful that (</w:t>
      </w:r>
      <w:r w:rsidR="00021907" w:rsidRPr="00821123">
        <w:rPr>
          <w:rFonts w:asciiTheme="minorHAnsi" w:hAnsiTheme="minorHAnsi"/>
        </w:rPr>
        <w:t>new</w:t>
      </w:r>
      <w:r w:rsidR="00D328F6" w:rsidRPr="00821123">
        <w:rPr>
          <w:rFonts w:asciiTheme="minorHAnsi" w:hAnsiTheme="minorHAnsi"/>
        </w:rPr>
        <w:t>) digital</w:t>
      </w:r>
      <w:r w:rsidR="00021907" w:rsidRPr="00821123">
        <w:rPr>
          <w:rFonts w:asciiTheme="minorHAnsi" w:hAnsiTheme="minorHAnsi"/>
        </w:rPr>
        <w:t xml:space="preserve"> </w:t>
      </w:r>
      <w:r w:rsidR="00D328F6" w:rsidRPr="00821123">
        <w:rPr>
          <w:rFonts w:asciiTheme="minorHAnsi" w:hAnsiTheme="minorHAnsi"/>
        </w:rPr>
        <w:t>technologies will provide some solutions</w:t>
      </w:r>
      <w:r w:rsidR="00021907" w:rsidRPr="00821123">
        <w:rPr>
          <w:rFonts w:asciiTheme="minorHAnsi" w:hAnsiTheme="minorHAnsi"/>
        </w:rPr>
        <w:t>. T</w:t>
      </w:r>
      <w:r w:rsidR="00D328F6" w:rsidRPr="00821123">
        <w:rPr>
          <w:rFonts w:asciiTheme="minorHAnsi" w:hAnsiTheme="minorHAnsi"/>
        </w:rPr>
        <w:t xml:space="preserve">he institution has outlined </w:t>
      </w:r>
      <w:r w:rsidR="00D328F6" w:rsidRPr="00821123">
        <w:rPr>
          <w:rFonts w:asciiTheme="minorHAnsi" w:hAnsiTheme="minorHAnsi"/>
          <w:b/>
        </w:rPr>
        <w:t>t</w:t>
      </w:r>
      <w:r w:rsidR="00021907" w:rsidRPr="00821123">
        <w:rPr>
          <w:rFonts w:asciiTheme="minorHAnsi" w:hAnsiTheme="minorHAnsi"/>
          <w:b/>
        </w:rPr>
        <w:t>hree major goals</w:t>
      </w:r>
      <w:r w:rsidR="00D328F6" w:rsidRPr="00821123">
        <w:rPr>
          <w:rFonts w:asciiTheme="minorHAnsi" w:hAnsiTheme="minorHAnsi"/>
          <w:b/>
        </w:rPr>
        <w:t xml:space="preserve"> (“</w:t>
      </w:r>
      <w:r w:rsidR="00021907" w:rsidRPr="00821123">
        <w:rPr>
          <w:rFonts w:asciiTheme="minorHAnsi" w:hAnsiTheme="minorHAnsi"/>
          <w:b/>
        </w:rPr>
        <w:t>three priorities”</w:t>
      </w:r>
      <w:r w:rsidR="00D328F6" w:rsidRPr="00821123">
        <w:rPr>
          <w:rFonts w:asciiTheme="minorHAnsi" w:hAnsiTheme="minorHAnsi"/>
          <w:b/>
        </w:rPr>
        <w:t>)</w:t>
      </w:r>
      <w:r w:rsidR="00D328F6" w:rsidRPr="00821123">
        <w:rPr>
          <w:rFonts w:asciiTheme="minorHAnsi" w:hAnsiTheme="minorHAnsi"/>
        </w:rPr>
        <w:t xml:space="preserve"> that it wishes to achieve</w:t>
      </w:r>
      <w:r w:rsidR="000D7090" w:rsidRPr="00821123">
        <w:rPr>
          <w:rStyle w:val="FootnoteReference"/>
          <w:rFonts w:asciiTheme="minorHAnsi" w:hAnsiTheme="minorHAnsi"/>
        </w:rPr>
        <w:footnoteReference w:id="47"/>
      </w:r>
      <w:r w:rsidR="00D328F6" w:rsidRPr="00821123">
        <w:rPr>
          <w:rFonts w:asciiTheme="minorHAnsi" w:hAnsiTheme="minorHAnsi"/>
        </w:rPr>
        <w:t xml:space="preserve">. </w:t>
      </w:r>
    </w:p>
    <w:p w14:paraId="345B6396" w14:textId="3DF89EDD" w:rsidR="008B48B6" w:rsidRPr="00821123" w:rsidRDefault="0051306C" w:rsidP="00805BE1">
      <w:pPr>
        <w:spacing w:before="100" w:beforeAutospacing="1" w:after="160"/>
        <w:rPr>
          <w:rFonts w:asciiTheme="minorHAnsi" w:hAnsiTheme="minorHAnsi"/>
        </w:rPr>
      </w:pPr>
      <w:r w:rsidRPr="00821123">
        <w:rPr>
          <w:rFonts w:asciiTheme="minorHAnsi" w:hAnsiTheme="minorHAnsi"/>
        </w:rPr>
        <w:t>Europe</w:t>
      </w:r>
      <w:r w:rsidR="009E2288" w:rsidRPr="00821123">
        <w:rPr>
          <w:rFonts w:asciiTheme="minorHAnsi" w:hAnsiTheme="minorHAnsi"/>
        </w:rPr>
        <w:t xml:space="preserve"> is trying</w:t>
      </w:r>
      <w:r w:rsidR="00650A0F" w:rsidRPr="00821123">
        <w:rPr>
          <w:rFonts w:asciiTheme="minorHAnsi" w:hAnsiTheme="minorHAnsi"/>
        </w:rPr>
        <w:t xml:space="preserve"> to combine opp</w:t>
      </w:r>
      <w:r w:rsidR="009E2288" w:rsidRPr="00821123">
        <w:rPr>
          <w:rFonts w:asciiTheme="minorHAnsi" w:hAnsiTheme="minorHAnsi"/>
        </w:rPr>
        <w:t>ortunities for development in domains</w:t>
      </w:r>
      <w:r w:rsidR="00650A0F" w:rsidRPr="00821123">
        <w:rPr>
          <w:rFonts w:asciiTheme="minorHAnsi" w:hAnsiTheme="minorHAnsi"/>
        </w:rPr>
        <w:t xml:space="preserve"> where </w:t>
      </w:r>
      <w:r w:rsidR="009E2288" w:rsidRPr="00821123">
        <w:rPr>
          <w:rFonts w:asciiTheme="minorHAnsi" w:hAnsiTheme="minorHAnsi"/>
        </w:rPr>
        <w:t xml:space="preserve">the </w:t>
      </w:r>
      <w:r w:rsidR="00650A0F" w:rsidRPr="00821123">
        <w:rPr>
          <w:rFonts w:asciiTheme="minorHAnsi" w:hAnsiTheme="minorHAnsi"/>
        </w:rPr>
        <w:t xml:space="preserve">Member States have their </w:t>
      </w:r>
      <w:r w:rsidR="009E2288" w:rsidRPr="00821123">
        <w:rPr>
          <w:rFonts w:asciiTheme="minorHAnsi" w:hAnsiTheme="minorHAnsi"/>
        </w:rPr>
        <w:t xml:space="preserve">own </w:t>
      </w:r>
      <w:r w:rsidR="00650A0F" w:rsidRPr="00821123">
        <w:rPr>
          <w:rFonts w:asciiTheme="minorHAnsi" w:hAnsiTheme="minorHAnsi"/>
        </w:rPr>
        <w:t>com</w:t>
      </w:r>
      <w:r w:rsidR="00914340" w:rsidRPr="00821123">
        <w:rPr>
          <w:rFonts w:asciiTheme="minorHAnsi" w:hAnsiTheme="minorHAnsi"/>
        </w:rPr>
        <w:t>petenc</w:t>
      </w:r>
      <w:r w:rsidR="009E2288" w:rsidRPr="00821123">
        <w:rPr>
          <w:rFonts w:asciiTheme="minorHAnsi" w:hAnsiTheme="minorHAnsi"/>
        </w:rPr>
        <w:t>e</w:t>
      </w:r>
      <w:r w:rsidR="00914340" w:rsidRPr="00821123">
        <w:rPr>
          <w:rFonts w:asciiTheme="minorHAnsi" w:hAnsiTheme="minorHAnsi"/>
        </w:rPr>
        <w:t xml:space="preserve"> </w:t>
      </w:r>
      <w:r w:rsidR="006577F4" w:rsidRPr="00821123">
        <w:rPr>
          <w:rFonts w:asciiTheme="minorHAnsi" w:hAnsiTheme="minorHAnsi"/>
        </w:rPr>
        <w:t xml:space="preserve">(e.g., health) </w:t>
      </w:r>
      <w:r w:rsidR="00914340" w:rsidRPr="00821123">
        <w:rPr>
          <w:rFonts w:asciiTheme="minorHAnsi" w:hAnsiTheme="minorHAnsi"/>
        </w:rPr>
        <w:t xml:space="preserve">with the </w:t>
      </w:r>
      <w:r w:rsidR="00325DE4" w:rsidRPr="00821123">
        <w:rPr>
          <w:rFonts w:asciiTheme="minorHAnsi" w:hAnsiTheme="minorHAnsi"/>
        </w:rPr>
        <w:t xml:space="preserve">strengths of the </w:t>
      </w:r>
      <w:r w:rsidR="00DC0CAB" w:rsidRPr="00821123">
        <w:rPr>
          <w:rFonts w:asciiTheme="minorHAnsi" w:hAnsiTheme="minorHAnsi"/>
        </w:rPr>
        <w:t>D</w:t>
      </w:r>
      <w:r w:rsidR="00325DE4" w:rsidRPr="00821123">
        <w:rPr>
          <w:rFonts w:asciiTheme="minorHAnsi" w:hAnsiTheme="minorHAnsi"/>
        </w:rPr>
        <w:t xml:space="preserve">igital </w:t>
      </w:r>
      <w:r w:rsidR="00DC0CAB" w:rsidRPr="00821123">
        <w:rPr>
          <w:rFonts w:asciiTheme="minorHAnsi" w:hAnsiTheme="minorHAnsi"/>
        </w:rPr>
        <w:t>S</w:t>
      </w:r>
      <w:r w:rsidR="00325DE4" w:rsidRPr="00821123">
        <w:rPr>
          <w:rFonts w:asciiTheme="minorHAnsi" w:hAnsiTheme="minorHAnsi"/>
        </w:rPr>
        <w:t xml:space="preserve">ingle </w:t>
      </w:r>
      <w:r w:rsidR="00DC0CAB" w:rsidRPr="00821123">
        <w:rPr>
          <w:rFonts w:asciiTheme="minorHAnsi" w:hAnsiTheme="minorHAnsi"/>
        </w:rPr>
        <w:t>M</w:t>
      </w:r>
      <w:r w:rsidR="00325DE4" w:rsidRPr="00821123">
        <w:rPr>
          <w:rFonts w:asciiTheme="minorHAnsi" w:hAnsiTheme="minorHAnsi"/>
        </w:rPr>
        <w:t>arket.</w:t>
      </w:r>
      <w:r w:rsidR="00914340" w:rsidRPr="00821123">
        <w:rPr>
          <w:rFonts w:asciiTheme="minorHAnsi" w:hAnsiTheme="minorHAnsi"/>
        </w:rPr>
        <w:t xml:space="preserve"> </w:t>
      </w:r>
      <w:r w:rsidR="009E2288" w:rsidRPr="00821123">
        <w:rPr>
          <w:rFonts w:asciiTheme="minorHAnsi" w:hAnsiTheme="minorHAnsi"/>
        </w:rPr>
        <w:t xml:space="preserve">It recognises that the </w:t>
      </w:r>
      <w:r w:rsidR="00914340" w:rsidRPr="00821123">
        <w:rPr>
          <w:rFonts w:asciiTheme="minorHAnsi" w:hAnsiTheme="minorHAnsi"/>
          <w:b/>
        </w:rPr>
        <w:t>2011 Directive</w:t>
      </w:r>
      <w:r w:rsidR="00522254" w:rsidRPr="00821123">
        <w:rPr>
          <w:rFonts w:asciiTheme="minorHAnsi" w:hAnsiTheme="minorHAnsi"/>
          <w:b/>
        </w:rPr>
        <w:t xml:space="preserve"> on the Application of Patients’ Rights in Cross-Border Healthcare</w:t>
      </w:r>
      <w:r w:rsidR="006577F4" w:rsidRPr="00821123">
        <w:rPr>
          <w:rStyle w:val="FootnoteReference"/>
          <w:rFonts w:asciiTheme="minorHAnsi" w:hAnsiTheme="minorHAnsi"/>
        </w:rPr>
        <w:footnoteReference w:id="48"/>
      </w:r>
      <w:r w:rsidR="00914340" w:rsidRPr="00821123">
        <w:rPr>
          <w:rFonts w:asciiTheme="minorHAnsi" w:hAnsiTheme="minorHAnsi"/>
        </w:rPr>
        <w:t xml:space="preserve"> enshri</w:t>
      </w:r>
      <w:r w:rsidR="009E2288" w:rsidRPr="00821123">
        <w:rPr>
          <w:rFonts w:asciiTheme="minorHAnsi" w:hAnsiTheme="minorHAnsi"/>
        </w:rPr>
        <w:t>ne</w:t>
      </w:r>
      <w:r w:rsidR="00914340" w:rsidRPr="00821123">
        <w:rPr>
          <w:rFonts w:asciiTheme="minorHAnsi" w:hAnsiTheme="minorHAnsi"/>
        </w:rPr>
        <w:t xml:space="preserve">s the </w:t>
      </w:r>
      <w:r w:rsidR="009E2288" w:rsidRPr="00821123">
        <w:rPr>
          <w:rFonts w:asciiTheme="minorHAnsi" w:hAnsiTheme="minorHAnsi"/>
        </w:rPr>
        <w:t xml:space="preserve">current </w:t>
      </w:r>
      <w:r w:rsidR="00914340" w:rsidRPr="00821123">
        <w:rPr>
          <w:rFonts w:asciiTheme="minorHAnsi" w:hAnsiTheme="minorHAnsi"/>
        </w:rPr>
        <w:t>mandate/legal framework</w:t>
      </w:r>
      <w:r w:rsidR="009E2288" w:rsidRPr="00821123">
        <w:rPr>
          <w:rFonts w:asciiTheme="minorHAnsi" w:hAnsiTheme="minorHAnsi"/>
        </w:rPr>
        <w:t xml:space="preserve"> for Member States on health</w:t>
      </w:r>
      <w:r w:rsidR="00914340" w:rsidRPr="00821123">
        <w:rPr>
          <w:rFonts w:asciiTheme="minorHAnsi" w:hAnsiTheme="minorHAnsi"/>
        </w:rPr>
        <w:t xml:space="preserve">. </w:t>
      </w:r>
      <w:r w:rsidR="00200432" w:rsidRPr="00821123">
        <w:rPr>
          <w:rFonts w:asciiTheme="minorHAnsi" w:hAnsiTheme="minorHAnsi"/>
        </w:rPr>
        <w:t xml:space="preserve">The </w:t>
      </w:r>
      <w:r w:rsidR="006F42AE" w:rsidRPr="00821123">
        <w:rPr>
          <w:rFonts w:asciiTheme="minorHAnsi" w:hAnsiTheme="minorHAnsi"/>
          <w:b/>
        </w:rPr>
        <w:t>eHealth Network</w:t>
      </w:r>
      <w:r w:rsidR="00200432" w:rsidRPr="00821123">
        <w:rPr>
          <w:rFonts w:asciiTheme="minorHAnsi" w:hAnsiTheme="minorHAnsi"/>
        </w:rPr>
        <w:t>, which is the voluntary network of Member States laid down by the Directive,</w:t>
      </w:r>
      <w:r w:rsidR="006F42AE" w:rsidRPr="00821123">
        <w:rPr>
          <w:rFonts w:asciiTheme="minorHAnsi" w:hAnsiTheme="minorHAnsi"/>
        </w:rPr>
        <w:t xml:space="preserve"> has put forward several areas of cooperation. </w:t>
      </w:r>
      <w:r w:rsidR="00DC0CAB" w:rsidRPr="00821123">
        <w:rPr>
          <w:rFonts w:asciiTheme="minorHAnsi" w:hAnsiTheme="minorHAnsi"/>
        </w:rPr>
        <w:t xml:space="preserve">In </w:t>
      </w:r>
      <w:r w:rsidR="001D5C66" w:rsidRPr="00821123">
        <w:rPr>
          <w:rFonts w:asciiTheme="minorHAnsi" w:hAnsiTheme="minorHAnsi"/>
        </w:rPr>
        <w:t>May 201</w:t>
      </w:r>
      <w:r w:rsidR="00522254" w:rsidRPr="00821123">
        <w:rPr>
          <w:rFonts w:asciiTheme="minorHAnsi" w:hAnsiTheme="minorHAnsi"/>
        </w:rPr>
        <w:t>7, a</w:t>
      </w:r>
      <w:r w:rsidR="00DC0CAB" w:rsidRPr="00821123">
        <w:rPr>
          <w:rFonts w:asciiTheme="minorHAnsi" w:hAnsiTheme="minorHAnsi"/>
        </w:rPr>
        <w:t xml:space="preserve"> mid-term review of the </w:t>
      </w:r>
      <w:r w:rsidR="001D5C66" w:rsidRPr="00821123">
        <w:rPr>
          <w:rFonts w:asciiTheme="minorHAnsi" w:hAnsiTheme="minorHAnsi"/>
          <w:b/>
        </w:rPr>
        <w:t>Digital Single Market</w:t>
      </w:r>
      <w:r w:rsidR="0039376A" w:rsidRPr="00821123">
        <w:rPr>
          <w:rFonts w:asciiTheme="minorHAnsi" w:hAnsiTheme="minorHAnsi"/>
        </w:rPr>
        <w:t xml:space="preserve"> </w:t>
      </w:r>
      <w:r w:rsidR="001D5C66" w:rsidRPr="00821123">
        <w:rPr>
          <w:rFonts w:asciiTheme="minorHAnsi" w:hAnsiTheme="minorHAnsi"/>
        </w:rPr>
        <w:t xml:space="preserve">showed </w:t>
      </w:r>
      <w:r w:rsidR="0039376A" w:rsidRPr="00821123">
        <w:rPr>
          <w:rFonts w:asciiTheme="minorHAnsi" w:hAnsiTheme="minorHAnsi"/>
        </w:rPr>
        <w:t xml:space="preserve">that there </w:t>
      </w:r>
      <w:r w:rsidR="00B21F02" w:rsidRPr="00821123">
        <w:rPr>
          <w:rFonts w:asciiTheme="minorHAnsi" w:hAnsiTheme="minorHAnsi"/>
        </w:rPr>
        <w:t xml:space="preserve">are </w:t>
      </w:r>
      <w:r w:rsidR="001D5C66" w:rsidRPr="00821123">
        <w:rPr>
          <w:rFonts w:asciiTheme="minorHAnsi" w:hAnsiTheme="minorHAnsi"/>
        </w:rPr>
        <w:t xml:space="preserve">still major </w:t>
      </w:r>
      <w:r w:rsidR="00B21F02" w:rsidRPr="00821123">
        <w:rPr>
          <w:rFonts w:asciiTheme="minorHAnsi" w:hAnsiTheme="minorHAnsi"/>
        </w:rPr>
        <w:t xml:space="preserve">areas of </w:t>
      </w:r>
      <w:r w:rsidR="001D5C66" w:rsidRPr="00821123">
        <w:rPr>
          <w:rFonts w:asciiTheme="minorHAnsi" w:hAnsiTheme="minorHAnsi"/>
        </w:rPr>
        <w:t>fragmentation in health</w:t>
      </w:r>
      <w:r w:rsidR="00B21F02" w:rsidRPr="00821123">
        <w:rPr>
          <w:rFonts w:asciiTheme="minorHAnsi" w:hAnsiTheme="minorHAnsi"/>
        </w:rPr>
        <w:t xml:space="preserve"> in Europe</w:t>
      </w:r>
      <w:r w:rsidR="00522254" w:rsidRPr="00821123">
        <w:rPr>
          <w:rStyle w:val="FootnoteReference"/>
          <w:rFonts w:asciiTheme="minorHAnsi" w:hAnsiTheme="minorHAnsi"/>
        </w:rPr>
        <w:footnoteReference w:id="49"/>
      </w:r>
      <w:r w:rsidR="001D5C66" w:rsidRPr="00821123">
        <w:rPr>
          <w:rFonts w:asciiTheme="minorHAnsi" w:hAnsiTheme="minorHAnsi"/>
        </w:rPr>
        <w:t xml:space="preserve">. </w:t>
      </w:r>
    </w:p>
    <w:p w14:paraId="54E98972" w14:textId="751BA17A" w:rsidR="001D5C66" w:rsidRPr="00821123" w:rsidRDefault="008B48B6" w:rsidP="00805BE1">
      <w:pPr>
        <w:spacing w:before="100" w:beforeAutospacing="1" w:after="160"/>
        <w:rPr>
          <w:rFonts w:asciiTheme="minorHAnsi" w:hAnsiTheme="minorHAnsi"/>
        </w:rPr>
      </w:pPr>
      <w:r w:rsidRPr="00821123">
        <w:rPr>
          <w:rFonts w:asciiTheme="minorHAnsi" w:hAnsiTheme="minorHAnsi"/>
        </w:rPr>
        <w:lastRenderedPageBreak/>
        <w:t>The implementation initiative that results is a way of putting into effect the both European Commission and Member State’ initiatives. As a result, a</w:t>
      </w:r>
      <w:r w:rsidR="00B21F02" w:rsidRPr="00821123">
        <w:rPr>
          <w:rFonts w:asciiTheme="minorHAnsi" w:hAnsiTheme="minorHAnsi"/>
        </w:rPr>
        <w:t xml:space="preserve"> </w:t>
      </w:r>
      <w:r w:rsidR="001D5C66" w:rsidRPr="00821123">
        <w:rPr>
          <w:rFonts w:asciiTheme="minorHAnsi" w:hAnsiTheme="minorHAnsi"/>
        </w:rPr>
        <w:t>Europe</w:t>
      </w:r>
      <w:r w:rsidRPr="00821123">
        <w:rPr>
          <w:rFonts w:asciiTheme="minorHAnsi" w:hAnsiTheme="minorHAnsi"/>
        </w:rPr>
        <w:t>an</w:t>
      </w:r>
      <w:r w:rsidR="001D5C66" w:rsidRPr="00821123">
        <w:rPr>
          <w:rFonts w:asciiTheme="minorHAnsi" w:hAnsiTheme="minorHAnsi"/>
        </w:rPr>
        <w:t xml:space="preserve"> movement of </w:t>
      </w:r>
      <w:r w:rsidR="001D5C66" w:rsidRPr="00821123">
        <w:rPr>
          <w:rFonts w:asciiTheme="minorHAnsi" w:hAnsiTheme="minorHAnsi"/>
          <w:b/>
        </w:rPr>
        <w:t>health data</w:t>
      </w:r>
      <w:r w:rsidR="00B21F02" w:rsidRPr="00821123">
        <w:rPr>
          <w:rFonts w:asciiTheme="minorHAnsi" w:hAnsiTheme="minorHAnsi"/>
        </w:rPr>
        <w:t xml:space="preserve"> has begun</w:t>
      </w:r>
      <w:r w:rsidR="001D5C66" w:rsidRPr="00821123">
        <w:rPr>
          <w:rFonts w:asciiTheme="minorHAnsi" w:hAnsiTheme="minorHAnsi"/>
        </w:rPr>
        <w:t xml:space="preserve">. Work </w:t>
      </w:r>
      <w:r w:rsidR="00B21F02" w:rsidRPr="00821123">
        <w:rPr>
          <w:rFonts w:asciiTheme="minorHAnsi" w:hAnsiTheme="minorHAnsi"/>
        </w:rPr>
        <w:t xml:space="preserve">is being concentrated </w:t>
      </w:r>
      <w:r w:rsidR="00683B9F" w:rsidRPr="00821123">
        <w:rPr>
          <w:rFonts w:asciiTheme="minorHAnsi" w:hAnsiTheme="minorHAnsi"/>
        </w:rPr>
        <w:t xml:space="preserve">in </w:t>
      </w:r>
      <w:r w:rsidR="00D97F77" w:rsidRPr="00821123">
        <w:rPr>
          <w:rFonts w:asciiTheme="minorHAnsi" w:hAnsiTheme="minorHAnsi"/>
        </w:rPr>
        <w:t xml:space="preserve">the </w:t>
      </w:r>
      <w:r w:rsidR="00D97F77" w:rsidRPr="00821123">
        <w:rPr>
          <w:rFonts w:asciiTheme="minorHAnsi" w:hAnsiTheme="minorHAnsi"/>
          <w:b/>
        </w:rPr>
        <w:t>eHealth Digital Services Infrastructure</w:t>
      </w:r>
      <w:r w:rsidR="00683B9F" w:rsidRPr="00821123">
        <w:rPr>
          <w:rFonts w:asciiTheme="minorHAnsi" w:hAnsiTheme="minorHAnsi"/>
          <w:b/>
        </w:rPr>
        <w:t xml:space="preserve"> (</w:t>
      </w:r>
      <w:r w:rsidR="00683B9F" w:rsidRPr="00821123">
        <w:rPr>
          <w:rFonts w:asciiTheme="minorHAnsi" w:hAnsiTheme="minorHAnsi"/>
        </w:rPr>
        <w:t>eHDSI)</w:t>
      </w:r>
      <w:r w:rsidR="00D97F77" w:rsidRPr="00821123">
        <w:rPr>
          <w:rFonts w:asciiTheme="minorHAnsi" w:hAnsiTheme="minorHAnsi"/>
        </w:rPr>
        <w:t>.</w:t>
      </w:r>
      <w:r w:rsidR="001D5C66" w:rsidRPr="00821123">
        <w:rPr>
          <w:rFonts w:asciiTheme="minorHAnsi" w:hAnsiTheme="minorHAnsi"/>
        </w:rPr>
        <w:t xml:space="preserve"> </w:t>
      </w:r>
      <w:r w:rsidRPr="00821123">
        <w:rPr>
          <w:rFonts w:asciiTheme="minorHAnsi" w:hAnsiTheme="minorHAnsi"/>
        </w:rPr>
        <w:t>The Member State</w:t>
      </w:r>
      <w:r w:rsidR="00196D6B" w:rsidRPr="00821123">
        <w:rPr>
          <w:rFonts w:asciiTheme="minorHAnsi" w:hAnsiTheme="minorHAnsi"/>
        </w:rPr>
        <w:t>s</w:t>
      </w:r>
      <w:r w:rsidRPr="00821123">
        <w:rPr>
          <w:rFonts w:asciiTheme="minorHAnsi" w:hAnsiTheme="minorHAnsi"/>
        </w:rPr>
        <w:t xml:space="preserve"> have now </w:t>
      </w:r>
      <w:r w:rsidR="001D5C66" w:rsidRPr="00821123">
        <w:rPr>
          <w:rFonts w:asciiTheme="minorHAnsi" w:hAnsiTheme="minorHAnsi"/>
        </w:rPr>
        <w:t xml:space="preserve">started to engage </w:t>
      </w:r>
      <w:r w:rsidRPr="00821123">
        <w:rPr>
          <w:rFonts w:asciiTheme="minorHAnsi" w:hAnsiTheme="minorHAnsi"/>
        </w:rPr>
        <w:t xml:space="preserve">together on working on </w:t>
      </w:r>
      <w:r w:rsidR="001D5C66" w:rsidRPr="00821123">
        <w:rPr>
          <w:rFonts w:asciiTheme="minorHAnsi" w:hAnsiTheme="minorHAnsi"/>
        </w:rPr>
        <w:t xml:space="preserve">data </w:t>
      </w:r>
      <w:r w:rsidRPr="00821123">
        <w:rPr>
          <w:rFonts w:asciiTheme="minorHAnsi" w:hAnsiTheme="minorHAnsi"/>
        </w:rPr>
        <w:t xml:space="preserve">related to </w:t>
      </w:r>
      <w:r w:rsidR="001D5C66" w:rsidRPr="00821123">
        <w:rPr>
          <w:rFonts w:asciiTheme="minorHAnsi" w:hAnsiTheme="minorHAnsi"/>
        </w:rPr>
        <w:t xml:space="preserve">e.g., </w:t>
      </w:r>
      <w:r w:rsidR="001D5C66" w:rsidRPr="00821123">
        <w:rPr>
          <w:rFonts w:asciiTheme="minorHAnsi" w:hAnsiTheme="minorHAnsi"/>
          <w:b/>
        </w:rPr>
        <w:t>patient summaries</w:t>
      </w:r>
      <w:r w:rsidR="001D5C66" w:rsidRPr="00821123">
        <w:rPr>
          <w:rFonts w:asciiTheme="minorHAnsi" w:hAnsiTheme="minorHAnsi"/>
        </w:rPr>
        <w:t xml:space="preserve">. </w:t>
      </w:r>
      <w:r w:rsidRPr="00821123">
        <w:rPr>
          <w:rFonts w:asciiTheme="minorHAnsi" w:hAnsiTheme="minorHAnsi"/>
        </w:rPr>
        <w:t>The f</w:t>
      </w:r>
      <w:r w:rsidR="001D5C66" w:rsidRPr="00821123">
        <w:rPr>
          <w:rFonts w:asciiTheme="minorHAnsi" w:hAnsiTheme="minorHAnsi"/>
        </w:rPr>
        <w:t xml:space="preserve">irst countries </w:t>
      </w:r>
      <w:r w:rsidRPr="00821123">
        <w:rPr>
          <w:rFonts w:asciiTheme="minorHAnsi" w:hAnsiTheme="minorHAnsi"/>
        </w:rPr>
        <w:t>to “</w:t>
      </w:r>
      <w:r w:rsidR="001D5C66" w:rsidRPr="00821123">
        <w:rPr>
          <w:rFonts w:asciiTheme="minorHAnsi" w:hAnsiTheme="minorHAnsi"/>
        </w:rPr>
        <w:t>go live</w:t>
      </w:r>
      <w:r w:rsidRPr="00821123">
        <w:rPr>
          <w:rFonts w:asciiTheme="minorHAnsi" w:hAnsiTheme="minorHAnsi"/>
        </w:rPr>
        <w:t>”</w:t>
      </w:r>
      <w:r w:rsidR="001D5C66" w:rsidRPr="00821123">
        <w:rPr>
          <w:rFonts w:asciiTheme="minorHAnsi" w:hAnsiTheme="minorHAnsi"/>
        </w:rPr>
        <w:t xml:space="preserve"> </w:t>
      </w:r>
      <w:r w:rsidRPr="00821123">
        <w:rPr>
          <w:rFonts w:asciiTheme="minorHAnsi" w:hAnsiTheme="minorHAnsi"/>
        </w:rPr>
        <w:t xml:space="preserve">with the initiative will do so in </w:t>
      </w:r>
      <w:r w:rsidR="001D5C66" w:rsidRPr="00821123">
        <w:rPr>
          <w:rFonts w:asciiTheme="minorHAnsi" w:hAnsiTheme="minorHAnsi"/>
        </w:rPr>
        <w:t xml:space="preserve">2019. </w:t>
      </w:r>
      <w:r w:rsidRPr="00821123">
        <w:rPr>
          <w:rFonts w:asciiTheme="minorHAnsi" w:hAnsiTheme="minorHAnsi"/>
        </w:rPr>
        <w:t>This is regarded as a w</w:t>
      </w:r>
      <w:r w:rsidR="004D51B5" w:rsidRPr="00821123">
        <w:rPr>
          <w:rFonts w:asciiTheme="minorHAnsi" w:hAnsiTheme="minorHAnsi"/>
        </w:rPr>
        <w:t xml:space="preserve">idening and deepening of </w:t>
      </w:r>
      <w:r w:rsidR="004D51B5" w:rsidRPr="00821123">
        <w:rPr>
          <w:rFonts w:asciiTheme="minorHAnsi" w:hAnsiTheme="minorHAnsi"/>
          <w:b/>
        </w:rPr>
        <w:t>interoperability</w:t>
      </w:r>
      <w:r w:rsidR="004D51B5" w:rsidRPr="00821123">
        <w:rPr>
          <w:rFonts w:asciiTheme="minorHAnsi" w:hAnsiTheme="minorHAnsi"/>
        </w:rPr>
        <w:t xml:space="preserve">. </w:t>
      </w:r>
    </w:p>
    <w:p w14:paraId="69FC2F1F" w14:textId="3D7E6218" w:rsidR="002B4B23" w:rsidRPr="00821123" w:rsidRDefault="00196D6B" w:rsidP="00805BE1">
      <w:pPr>
        <w:spacing w:before="100" w:beforeAutospacing="1" w:after="160"/>
        <w:rPr>
          <w:rFonts w:asciiTheme="minorHAnsi" w:hAnsiTheme="minorHAnsi"/>
        </w:rPr>
      </w:pPr>
      <w:r w:rsidRPr="00821123">
        <w:rPr>
          <w:rFonts w:asciiTheme="minorHAnsi" w:hAnsiTheme="minorHAnsi"/>
          <w:b/>
        </w:rPr>
        <w:t>P</w:t>
      </w:r>
      <w:r w:rsidR="004D51B5" w:rsidRPr="00821123">
        <w:rPr>
          <w:rFonts w:asciiTheme="minorHAnsi" w:hAnsiTheme="minorHAnsi"/>
          <w:b/>
        </w:rPr>
        <w:t>at</w:t>
      </w:r>
      <w:r w:rsidRPr="00821123">
        <w:rPr>
          <w:rFonts w:asciiTheme="minorHAnsi" w:hAnsiTheme="minorHAnsi"/>
          <w:b/>
        </w:rPr>
        <w:t>ient</w:t>
      </w:r>
      <w:r w:rsidR="004D51B5" w:rsidRPr="00821123">
        <w:rPr>
          <w:rFonts w:asciiTheme="minorHAnsi" w:hAnsiTheme="minorHAnsi"/>
          <w:b/>
        </w:rPr>
        <w:t xml:space="preserve"> summar</w:t>
      </w:r>
      <w:r w:rsidRPr="00821123">
        <w:rPr>
          <w:rFonts w:asciiTheme="minorHAnsi" w:hAnsiTheme="minorHAnsi"/>
          <w:b/>
        </w:rPr>
        <w:t>ies</w:t>
      </w:r>
      <w:r w:rsidR="004D51B5" w:rsidRPr="00821123">
        <w:rPr>
          <w:rFonts w:asciiTheme="minorHAnsi" w:hAnsiTheme="minorHAnsi"/>
        </w:rPr>
        <w:t xml:space="preserve"> and </w:t>
      </w:r>
      <w:r w:rsidR="004D51B5" w:rsidRPr="00821123">
        <w:rPr>
          <w:rFonts w:asciiTheme="minorHAnsi" w:hAnsiTheme="minorHAnsi"/>
          <w:b/>
        </w:rPr>
        <w:t>ePrescription</w:t>
      </w:r>
      <w:r w:rsidRPr="00821123">
        <w:rPr>
          <w:rFonts w:asciiTheme="minorHAnsi" w:hAnsiTheme="minorHAnsi"/>
          <w:b/>
        </w:rPr>
        <w:t xml:space="preserve">s </w:t>
      </w:r>
      <w:r w:rsidRPr="00821123">
        <w:rPr>
          <w:rFonts w:asciiTheme="minorHAnsi" w:hAnsiTheme="minorHAnsi"/>
        </w:rPr>
        <w:t xml:space="preserve">continue to be viewed, over the past decade and onwards into the future, as two key areas of work on which there needs to be a focus. </w:t>
      </w:r>
      <w:r w:rsidR="005C0F82" w:rsidRPr="00821123">
        <w:rPr>
          <w:rFonts w:asciiTheme="minorHAnsi" w:hAnsiTheme="minorHAnsi"/>
        </w:rPr>
        <w:t xml:space="preserve">The two applications will be </w:t>
      </w:r>
      <w:r w:rsidR="00EA150C" w:rsidRPr="00821123">
        <w:rPr>
          <w:rFonts w:asciiTheme="minorHAnsi" w:hAnsiTheme="minorHAnsi"/>
        </w:rPr>
        <w:t>implemented</w:t>
      </w:r>
      <w:r w:rsidR="002B4B23" w:rsidRPr="00821123">
        <w:rPr>
          <w:rFonts w:asciiTheme="minorHAnsi" w:hAnsiTheme="minorHAnsi"/>
        </w:rPr>
        <w:t xml:space="preserve"> </w:t>
      </w:r>
      <w:r w:rsidR="005C0F82" w:rsidRPr="00821123">
        <w:rPr>
          <w:rFonts w:asciiTheme="minorHAnsi" w:hAnsiTheme="minorHAnsi"/>
        </w:rPr>
        <w:t xml:space="preserve">in </w:t>
      </w:r>
      <w:r w:rsidR="002B4B23" w:rsidRPr="00821123">
        <w:rPr>
          <w:rFonts w:asciiTheme="minorHAnsi" w:hAnsiTheme="minorHAnsi"/>
        </w:rPr>
        <w:t>waves</w:t>
      </w:r>
      <w:r w:rsidR="005C0F82" w:rsidRPr="00821123">
        <w:rPr>
          <w:rFonts w:asciiTheme="minorHAnsi" w:hAnsiTheme="minorHAnsi"/>
        </w:rPr>
        <w:t xml:space="preserve"> up until </w:t>
      </w:r>
      <w:r w:rsidR="002B4B23" w:rsidRPr="00821123">
        <w:rPr>
          <w:rFonts w:asciiTheme="minorHAnsi" w:hAnsiTheme="minorHAnsi"/>
        </w:rPr>
        <w:t>2021</w:t>
      </w:r>
      <w:r w:rsidR="005C0F82" w:rsidRPr="00821123">
        <w:rPr>
          <w:rFonts w:asciiTheme="minorHAnsi" w:hAnsiTheme="minorHAnsi"/>
        </w:rPr>
        <w:t>. Twenty-two Member S</w:t>
      </w:r>
      <w:r w:rsidR="002B4B23" w:rsidRPr="00821123">
        <w:rPr>
          <w:rFonts w:asciiTheme="minorHAnsi" w:hAnsiTheme="minorHAnsi"/>
        </w:rPr>
        <w:t xml:space="preserve">tates will start </w:t>
      </w:r>
      <w:r w:rsidR="005C0F82" w:rsidRPr="00821123">
        <w:rPr>
          <w:rFonts w:asciiTheme="minorHAnsi" w:hAnsiTheme="minorHAnsi"/>
        </w:rPr>
        <w:t>with</w:t>
      </w:r>
      <w:r w:rsidR="002B4B23" w:rsidRPr="00821123">
        <w:rPr>
          <w:rFonts w:asciiTheme="minorHAnsi" w:hAnsiTheme="minorHAnsi"/>
        </w:rPr>
        <w:t xml:space="preserve"> eP</w:t>
      </w:r>
      <w:r w:rsidR="005C0F82" w:rsidRPr="00821123">
        <w:rPr>
          <w:rFonts w:asciiTheme="minorHAnsi" w:hAnsiTheme="minorHAnsi"/>
        </w:rPr>
        <w:t>rescription</w:t>
      </w:r>
      <w:r w:rsidR="002B4B23" w:rsidRPr="00821123">
        <w:rPr>
          <w:rFonts w:asciiTheme="minorHAnsi" w:hAnsiTheme="minorHAnsi"/>
        </w:rPr>
        <w:t>s and p</w:t>
      </w:r>
      <w:r w:rsidR="00C62F21" w:rsidRPr="00821123">
        <w:rPr>
          <w:rFonts w:asciiTheme="minorHAnsi" w:hAnsiTheme="minorHAnsi"/>
        </w:rPr>
        <w:t xml:space="preserve">atient </w:t>
      </w:r>
      <w:r w:rsidR="002B4B23" w:rsidRPr="00821123">
        <w:rPr>
          <w:rFonts w:asciiTheme="minorHAnsi" w:hAnsiTheme="minorHAnsi"/>
        </w:rPr>
        <w:t>s</w:t>
      </w:r>
      <w:r w:rsidR="00C62F21" w:rsidRPr="00821123">
        <w:rPr>
          <w:rFonts w:asciiTheme="minorHAnsi" w:hAnsiTheme="minorHAnsi"/>
        </w:rPr>
        <w:t>ummaries</w:t>
      </w:r>
      <w:r w:rsidR="002B4B23" w:rsidRPr="00821123">
        <w:rPr>
          <w:rFonts w:asciiTheme="minorHAnsi" w:hAnsiTheme="minorHAnsi"/>
        </w:rPr>
        <w:t>. F</w:t>
      </w:r>
      <w:r w:rsidR="005C0F82" w:rsidRPr="00821123">
        <w:rPr>
          <w:rFonts w:asciiTheme="minorHAnsi" w:hAnsiTheme="minorHAnsi"/>
        </w:rPr>
        <w:t xml:space="preserve">or example, in </w:t>
      </w:r>
      <w:r w:rsidR="005C0F82" w:rsidRPr="00821123">
        <w:rPr>
          <w:rFonts w:asciiTheme="minorHAnsi" w:hAnsiTheme="minorHAnsi"/>
          <w:b/>
        </w:rPr>
        <w:t>Estonia</w:t>
      </w:r>
      <w:r w:rsidR="005C0F82" w:rsidRPr="00821123">
        <w:rPr>
          <w:rFonts w:asciiTheme="minorHAnsi" w:hAnsiTheme="minorHAnsi"/>
        </w:rPr>
        <w:t xml:space="preserve"> and </w:t>
      </w:r>
      <w:r w:rsidR="005C0F82" w:rsidRPr="00821123">
        <w:rPr>
          <w:rFonts w:asciiTheme="minorHAnsi" w:hAnsiTheme="minorHAnsi"/>
          <w:b/>
        </w:rPr>
        <w:t>F</w:t>
      </w:r>
      <w:r w:rsidR="002B4B23" w:rsidRPr="00821123">
        <w:rPr>
          <w:rFonts w:asciiTheme="minorHAnsi" w:hAnsiTheme="minorHAnsi"/>
          <w:b/>
        </w:rPr>
        <w:t>inland</w:t>
      </w:r>
      <w:r w:rsidR="005C0F82" w:rsidRPr="00821123">
        <w:rPr>
          <w:rFonts w:asciiTheme="minorHAnsi" w:hAnsiTheme="minorHAnsi"/>
        </w:rPr>
        <w:t xml:space="preserve">, it is intended that the </w:t>
      </w:r>
      <w:r w:rsidR="002B4B23" w:rsidRPr="00821123">
        <w:rPr>
          <w:rFonts w:asciiTheme="minorHAnsi" w:hAnsiTheme="minorHAnsi"/>
        </w:rPr>
        <w:t xml:space="preserve">system </w:t>
      </w:r>
      <w:r w:rsidR="005C0F82" w:rsidRPr="00821123">
        <w:rPr>
          <w:rFonts w:asciiTheme="minorHAnsi" w:hAnsiTheme="minorHAnsi"/>
        </w:rPr>
        <w:t>will</w:t>
      </w:r>
      <w:r w:rsidR="002B4B23" w:rsidRPr="00821123">
        <w:rPr>
          <w:rFonts w:asciiTheme="minorHAnsi" w:hAnsiTheme="minorHAnsi"/>
        </w:rPr>
        <w:t xml:space="preserve"> be put in place before Christmas 2018</w:t>
      </w:r>
      <w:r w:rsidR="00683B9F" w:rsidRPr="00821123">
        <w:rPr>
          <w:rStyle w:val="FootnoteReference"/>
          <w:rFonts w:asciiTheme="minorHAnsi" w:hAnsiTheme="minorHAnsi"/>
        </w:rPr>
        <w:footnoteReference w:id="50"/>
      </w:r>
      <w:r w:rsidR="002B4B23" w:rsidRPr="00821123">
        <w:rPr>
          <w:rFonts w:asciiTheme="minorHAnsi" w:hAnsiTheme="minorHAnsi"/>
        </w:rPr>
        <w:t xml:space="preserve">. </w:t>
      </w:r>
      <w:r w:rsidR="00C75ACF" w:rsidRPr="00821123">
        <w:rPr>
          <w:rFonts w:asciiTheme="minorHAnsi" w:hAnsiTheme="minorHAnsi"/>
        </w:rPr>
        <w:t>The</w:t>
      </w:r>
      <w:r w:rsidR="002B4B23" w:rsidRPr="00821123">
        <w:rPr>
          <w:rFonts w:asciiTheme="minorHAnsi" w:hAnsiTheme="minorHAnsi"/>
        </w:rPr>
        <w:t xml:space="preserve"> </w:t>
      </w:r>
      <w:r w:rsidR="002B4B23" w:rsidRPr="00821123">
        <w:rPr>
          <w:rFonts w:asciiTheme="minorHAnsi" w:hAnsiTheme="minorHAnsi"/>
          <w:b/>
        </w:rPr>
        <w:t>C</w:t>
      </w:r>
      <w:r w:rsidR="00C75ACF" w:rsidRPr="00821123">
        <w:rPr>
          <w:rFonts w:asciiTheme="minorHAnsi" w:hAnsiTheme="minorHAnsi"/>
          <w:b/>
        </w:rPr>
        <w:t>zech Republic</w:t>
      </w:r>
      <w:r w:rsidR="00C75ACF" w:rsidRPr="00821123">
        <w:rPr>
          <w:rFonts w:asciiTheme="minorHAnsi" w:hAnsiTheme="minorHAnsi"/>
        </w:rPr>
        <w:t xml:space="preserve"> and </w:t>
      </w:r>
      <w:r w:rsidR="00C75ACF" w:rsidRPr="00821123">
        <w:rPr>
          <w:rFonts w:asciiTheme="minorHAnsi" w:hAnsiTheme="minorHAnsi"/>
          <w:b/>
        </w:rPr>
        <w:t>Luxembourg</w:t>
      </w:r>
      <w:r w:rsidR="002B4B23" w:rsidRPr="00821123">
        <w:rPr>
          <w:rFonts w:asciiTheme="minorHAnsi" w:hAnsiTheme="minorHAnsi"/>
        </w:rPr>
        <w:t xml:space="preserve"> have received the green light</w:t>
      </w:r>
      <w:r w:rsidR="00C75ACF" w:rsidRPr="00821123">
        <w:rPr>
          <w:rFonts w:asciiTheme="minorHAnsi" w:hAnsiTheme="minorHAnsi"/>
        </w:rPr>
        <w:t xml:space="preserve"> to concentrate on ePrescriptions for </w:t>
      </w:r>
      <w:r w:rsidR="002B4B23" w:rsidRPr="00821123">
        <w:rPr>
          <w:rFonts w:asciiTheme="minorHAnsi" w:hAnsiTheme="minorHAnsi"/>
        </w:rPr>
        <w:t xml:space="preserve">citizens. </w:t>
      </w:r>
      <w:r w:rsidR="00C75ACF" w:rsidRPr="00821123">
        <w:rPr>
          <w:rFonts w:asciiTheme="minorHAnsi" w:hAnsiTheme="minorHAnsi"/>
        </w:rPr>
        <w:t>There are relevant n</w:t>
      </w:r>
      <w:r w:rsidR="002B4B23" w:rsidRPr="00821123">
        <w:rPr>
          <w:rFonts w:asciiTheme="minorHAnsi" w:hAnsiTheme="minorHAnsi"/>
        </w:rPr>
        <w:t xml:space="preserve">ational contact points in each </w:t>
      </w:r>
      <w:r w:rsidR="00C75ACF" w:rsidRPr="00821123">
        <w:rPr>
          <w:rFonts w:asciiTheme="minorHAnsi" w:hAnsiTheme="minorHAnsi"/>
        </w:rPr>
        <w:t>M</w:t>
      </w:r>
      <w:r w:rsidR="002B4B23" w:rsidRPr="00821123">
        <w:rPr>
          <w:rFonts w:asciiTheme="minorHAnsi" w:hAnsiTheme="minorHAnsi"/>
        </w:rPr>
        <w:t xml:space="preserve">ember </w:t>
      </w:r>
      <w:r w:rsidR="00C75ACF" w:rsidRPr="00821123">
        <w:rPr>
          <w:rFonts w:asciiTheme="minorHAnsi" w:hAnsiTheme="minorHAnsi"/>
        </w:rPr>
        <w:t>S</w:t>
      </w:r>
      <w:r w:rsidR="002B4B23" w:rsidRPr="00821123">
        <w:rPr>
          <w:rFonts w:asciiTheme="minorHAnsi" w:hAnsiTheme="minorHAnsi"/>
        </w:rPr>
        <w:t>tate</w:t>
      </w:r>
      <w:r w:rsidR="00ED7A21" w:rsidRPr="00821123">
        <w:rPr>
          <w:rFonts w:asciiTheme="minorHAnsi" w:hAnsiTheme="minorHAnsi"/>
        </w:rPr>
        <w:t xml:space="preserve"> and around each there are</w:t>
      </w:r>
      <w:r w:rsidR="00843084" w:rsidRPr="00821123">
        <w:rPr>
          <w:rFonts w:asciiTheme="minorHAnsi" w:hAnsiTheme="minorHAnsi"/>
        </w:rPr>
        <w:t xml:space="preserve"> expert groups uni</w:t>
      </w:r>
      <w:r w:rsidR="00D46BF0" w:rsidRPr="00821123">
        <w:rPr>
          <w:rFonts w:asciiTheme="minorHAnsi" w:hAnsiTheme="minorHAnsi"/>
        </w:rPr>
        <w:t>ting</w:t>
      </w:r>
      <w:r w:rsidR="00843084" w:rsidRPr="00821123">
        <w:rPr>
          <w:rFonts w:asciiTheme="minorHAnsi" w:hAnsiTheme="minorHAnsi"/>
        </w:rPr>
        <w:t xml:space="preserve">. </w:t>
      </w:r>
      <w:r w:rsidR="00D46BF0" w:rsidRPr="00821123">
        <w:rPr>
          <w:rFonts w:asciiTheme="minorHAnsi" w:hAnsiTheme="minorHAnsi"/>
        </w:rPr>
        <w:t xml:space="preserve">All relevant regulations are to be respected. </w:t>
      </w:r>
    </w:p>
    <w:p w14:paraId="1C8FE161" w14:textId="1C5B8D47" w:rsidR="00740DFC" w:rsidRPr="00821123" w:rsidRDefault="00D72EED" w:rsidP="00805BE1">
      <w:pPr>
        <w:spacing w:before="100" w:beforeAutospacing="1" w:after="160"/>
        <w:rPr>
          <w:rFonts w:asciiTheme="minorHAnsi" w:hAnsiTheme="minorHAnsi"/>
        </w:rPr>
      </w:pPr>
      <w:r w:rsidRPr="00821123">
        <w:rPr>
          <w:rFonts w:asciiTheme="minorHAnsi" w:hAnsiTheme="minorHAnsi"/>
        </w:rPr>
        <w:t>As a result of the Communication</w:t>
      </w:r>
      <w:r w:rsidR="00683B9F" w:rsidRPr="00821123">
        <w:rPr>
          <w:rStyle w:val="FootnoteReference"/>
          <w:rFonts w:asciiTheme="minorHAnsi" w:hAnsiTheme="minorHAnsi"/>
        </w:rPr>
        <w:footnoteReference w:id="51"/>
      </w:r>
      <w:r w:rsidRPr="00821123">
        <w:rPr>
          <w:rFonts w:asciiTheme="minorHAnsi" w:hAnsiTheme="minorHAnsi"/>
        </w:rPr>
        <w:t>,</w:t>
      </w:r>
      <w:r w:rsidR="00EE7A2E" w:rsidRPr="00821123">
        <w:rPr>
          <w:rFonts w:asciiTheme="minorHAnsi" w:hAnsiTheme="minorHAnsi"/>
        </w:rPr>
        <w:t xml:space="preserve"> </w:t>
      </w:r>
      <w:r w:rsidR="00EE7A2E" w:rsidRPr="00821123">
        <w:rPr>
          <w:rFonts w:asciiTheme="minorHAnsi" w:hAnsiTheme="minorHAnsi"/>
          <w:b/>
        </w:rPr>
        <w:t>a stronger legal basis</w:t>
      </w:r>
      <w:r w:rsidR="00EE7A2E" w:rsidRPr="00821123">
        <w:rPr>
          <w:rFonts w:asciiTheme="minorHAnsi" w:hAnsiTheme="minorHAnsi"/>
        </w:rPr>
        <w:t xml:space="preserve"> is being given to</w:t>
      </w:r>
      <w:r w:rsidR="007A1106" w:rsidRPr="00821123">
        <w:rPr>
          <w:rFonts w:asciiTheme="minorHAnsi" w:hAnsiTheme="minorHAnsi"/>
        </w:rPr>
        <w:t xml:space="preserve"> </w:t>
      </w:r>
      <w:r w:rsidR="00EE7A2E" w:rsidRPr="00821123">
        <w:rPr>
          <w:rFonts w:asciiTheme="minorHAnsi" w:hAnsiTheme="minorHAnsi"/>
        </w:rPr>
        <w:t xml:space="preserve">the eHDSI and the eHealth Network (e.g., </w:t>
      </w:r>
      <w:r w:rsidR="007A1106" w:rsidRPr="00821123">
        <w:rPr>
          <w:rFonts w:asciiTheme="minorHAnsi" w:hAnsiTheme="minorHAnsi"/>
        </w:rPr>
        <w:t xml:space="preserve">in terms of the </w:t>
      </w:r>
      <w:r w:rsidR="00EE7A2E" w:rsidRPr="00821123">
        <w:rPr>
          <w:rFonts w:asciiTheme="minorHAnsi" w:hAnsiTheme="minorHAnsi"/>
        </w:rPr>
        <w:t>use of data and data protection</w:t>
      </w:r>
      <w:r w:rsidR="00842C1A" w:rsidRPr="00821123">
        <w:rPr>
          <w:rFonts w:asciiTheme="minorHAnsi" w:hAnsiTheme="minorHAnsi"/>
        </w:rPr>
        <w:t>, on which the Member States’ roles will need to be clarified further)</w:t>
      </w:r>
      <w:r w:rsidR="00EE7A2E" w:rsidRPr="00821123">
        <w:rPr>
          <w:rFonts w:asciiTheme="minorHAnsi" w:hAnsiTheme="minorHAnsi"/>
        </w:rPr>
        <w:t xml:space="preserve">. </w:t>
      </w:r>
    </w:p>
    <w:p w14:paraId="2FB62136" w14:textId="18ECC430" w:rsidR="00C56099" w:rsidRPr="00821123" w:rsidRDefault="00C56099" w:rsidP="00805BE1">
      <w:pPr>
        <w:spacing w:before="100" w:beforeAutospacing="1" w:after="160"/>
        <w:rPr>
          <w:rFonts w:asciiTheme="minorHAnsi" w:hAnsiTheme="minorHAnsi"/>
        </w:rPr>
      </w:pPr>
      <w:r w:rsidRPr="00821123">
        <w:rPr>
          <w:rFonts w:asciiTheme="minorHAnsi" w:hAnsiTheme="minorHAnsi"/>
        </w:rPr>
        <w:t xml:space="preserve">Of particular interest to Symposium attendees </w:t>
      </w:r>
      <w:r w:rsidR="009834A9" w:rsidRPr="00821123">
        <w:rPr>
          <w:rFonts w:asciiTheme="minorHAnsi" w:hAnsiTheme="minorHAnsi"/>
        </w:rPr>
        <w:t>is surely</w:t>
      </w:r>
      <w:r w:rsidRPr="00821123">
        <w:rPr>
          <w:rFonts w:asciiTheme="minorHAnsi" w:hAnsiTheme="minorHAnsi"/>
        </w:rPr>
        <w:t xml:space="preserve"> the </w:t>
      </w:r>
      <w:r w:rsidR="009834A9" w:rsidRPr="00821123">
        <w:rPr>
          <w:rFonts w:asciiTheme="minorHAnsi" w:hAnsiTheme="minorHAnsi"/>
        </w:rPr>
        <w:t xml:space="preserve">12 September 2018 </w:t>
      </w:r>
      <w:r w:rsidRPr="00821123">
        <w:rPr>
          <w:rFonts w:asciiTheme="minorHAnsi" w:hAnsiTheme="minorHAnsi"/>
        </w:rPr>
        <w:t xml:space="preserve">letter of intent </w:t>
      </w:r>
      <w:r w:rsidR="002A5218" w:rsidRPr="00821123">
        <w:rPr>
          <w:rFonts w:asciiTheme="minorHAnsi" w:hAnsiTheme="minorHAnsi"/>
        </w:rPr>
        <w:t>written by</w:t>
      </w:r>
      <w:r w:rsidRPr="00821123">
        <w:rPr>
          <w:rFonts w:asciiTheme="minorHAnsi" w:hAnsiTheme="minorHAnsi"/>
        </w:rPr>
        <w:t xml:space="preserve"> President Juncker</w:t>
      </w:r>
      <w:r w:rsidR="009834A9" w:rsidRPr="00821123">
        <w:rPr>
          <w:rStyle w:val="FootnoteReference"/>
          <w:rFonts w:asciiTheme="minorHAnsi" w:hAnsiTheme="minorHAnsi"/>
        </w:rPr>
        <w:footnoteReference w:id="52"/>
      </w:r>
      <w:r w:rsidR="002A5218" w:rsidRPr="00821123">
        <w:rPr>
          <w:rFonts w:asciiTheme="minorHAnsi" w:hAnsiTheme="minorHAnsi"/>
        </w:rPr>
        <w:t>, which places pressure on the Commission completing its many responsibilities before the May 2019 parliamentary elections</w:t>
      </w:r>
      <w:r w:rsidR="009834A9" w:rsidRPr="00821123">
        <w:rPr>
          <w:rFonts w:asciiTheme="minorHAnsi" w:hAnsiTheme="minorHAnsi"/>
        </w:rPr>
        <w:t xml:space="preserve">. </w:t>
      </w:r>
      <w:r w:rsidRPr="00821123">
        <w:rPr>
          <w:rFonts w:asciiTheme="minorHAnsi" w:hAnsiTheme="minorHAnsi"/>
        </w:rPr>
        <w:t xml:space="preserve">The intention is to encourage the Member States to start moving towards common tasks and activities that are at the heart of the </w:t>
      </w:r>
      <w:r w:rsidRPr="00821123">
        <w:rPr>
          <w:rFonts w:asciiTheme="minorHAnsi" w:hAnsiTheme="minorHAnsi"/>
          <w:b/>
        </w:rPr>
        <w:t>interoperability of systems</w:t>
      </w:r>
      <w:r w:rsidRPr="00821123">
        <w:rPr>
          <w:rFonts w:asciiTheme="minorHAnsi" w:hAnsiTheme="minorHAnsi"/>
        </w:rPr>
        <w:t xml:space="preserve"> and what </w:t>
      </w:r>
      <w:r w:rsidRPr="00821123">
        <w:rPr>
          <w:rFonts w:asciiTheme="minorHAnsi" w:hAnsiTheme="minorHAnsi"/>
          <w:b/>
        </w:rPr>
        <w:t>systems’ developers can do to work together</w:t>
      </w:r>
      <w:r w:rsidRPr="00821123">
        <w:rPr>
          <w:rFonts w:asciiTheme="minorHAnsi" w:hAnsiTheme="minorHAnsi"/>
        </w:rPr>
        <w:t xml:space="preserve">.  </w:t>
      </w:r>
    </w:p>
    <w:p w14:paraId="2925DAD2" w14:textId="387EC026" w:rsidR="00C56099" w:rsidRPr="00821123" w:rsidRDefault="00C56099" w:rsidP="00C55372">
      <w:pPr>
        <w:spacing w:after="160"/>
        <w:rPr>
          <w:rFonts w:asciiTheme="minorHAnsi" w:hAnsiTheme="minorHAnsi"/>
        </w:rPr>
      </w:pPr>
      <w:r w:rsidRPr="00821123">
        <w:rPr>
          <w:rFonts w:asciiTheme="minorHAnsi" w:hAnsiTheme="minorHAnsi"/>
        </w:rPr>
        <w:t xml:space="preserve">Currently, </w:t>
      </w:r>
      <w:r w:rsidRPr="00821123">
        <w:rPr>
          <w:rFonts w:asciiTheme="minorHAnsi" w:hAnsiTheme="minorHAnsi"/>
          <w:b/>
        </w:rPr>
        <w:t xml:space="preserve">health information systems have </w:t>
      </w:r>
      <w:r w:rsidR="00C503C4" w:rsidRPr="00821123">
        <w:rPr>
          <w:rFonts w:asciiTheme="minorHAnsi" w:hAnsiTheme="minorHAnsi"/>
          <w:b/>
        </w:rPr>
        <w:t>developed</w:t>
      </w:r>
      <w:r w:rsidRPr="00821123">
        <w:rPr>
          <w:rFonts w:asciiTheme="minorHAnsi" w:hAnsiTheme="minorHAnsi"/>
          <w:b/>
        </w:rPr>
        <w:t xml:space="preserve"> in very different ways</w:t>
      </w:r>
      <w:r w:rsidRPr="00821123">
        <w:rPr>
          <w:rFonts w:asciiTheme="minorHAnsi" w:hAnsiTheme="minorHAnsi"/>
        </w:rPr>
        <w:t xml:space="preserve">, and </w:t>
      </w:r>
      <w:r w:rsidR="00C503C4" w:rsidRPr="00821123">
        <w:rPr>
          <w:rFonts w:asciiTheme="minorHAnsi" w:hAnsiTheme="minorHAnsi"/>
        </w:rPr>
        <w:t xml:space="preserve">measure </w:t>
      </w:r>
      <w:r w:rsidRPr="00821123">
        <w:rPr>
          <w:rFonts w:asciiTheme="minorHAnsi" w:hAnsiTheme="minorHAnsi"/>
        </w:rPr>
        <w:t xml:space="preserve">very </w:t>
      </w:r>
      <w:r w:rsidR="002C32EB" w:rsidRPr="00821123">
        <w:rPr>
          <w:rFonts w:asciiTheme="minorHAnsi" w:hAnsiTheme="minorHAnsi"/>
        </w:rPr>
        <w:t>varied</w:t>
      </w:r>
      <w:r w:rsidRPr="00821123">
        <w:rPr>
          <w:rFonts w:asciiTheme="minorHAnsi" w:hAnsiTheme="minorHAnsi"/>
        </w:rPr>
        <w:t xml:space="preserve"> items or figures in </w:t>
      </w:r>
      <w:r w:rsidR="002C32EB" w:rsidRPr="00821123">
        <w:rPr>
          <w:rFonts w:asciiTheme="minorHAnsi" w:hAnsiTheme="minorHAnsi"/>
        </w:rPr>
        <w:t>diverse</w:t>
      </w:r>
      <w:r w:rsidRPr="00821123">
        <w:rPr>
          <w:rFonts w:asciiTheme="minorHAnsi" w:hAnsiTheme="minorHAnsi"/>
        </w:rPr>
        <w:t xml:space="preserve"> parts of the Union. Some countries are very centralised in how they look at procurements, and in others</w:t>
      </w:r>
      <w:r w:rsidR="00627FF3" w:rsidRPr="00821123">
        <w:rPr>
          <w:rFonts w:asciiTheme="minorHAnsi" w:hAnsiTheme="minorHAnsi"/>
        </w:rPr>
        <w:t xml:space="preserve"> – </w:t>
      </w:r>
      <w:r w:rsidRPr="00821123">
        <w:rPr>
          <w:rFonts w:asciiTheme="minorHAnsi" w:hAnsiTheme="minorHAnsi"/>
        </w:rPr>
        <w:t>like the Netherlands – “</w:t>
      </w:r>
      <w:r w:rsidRPr="00821123">
        <w:rPr>
          <w:rFonts w:asciiTheme="minorHAnsi" w:hAnsiTheme="minorHAnsi"/>
          <w:i/>
        </w:rPr>
        <w:t>the centre has no say</w:t>
      </w:r>
      <w:r w:rsidRPr="00821123">
        <w:rPr>
          <w:rFonts w:asciiTheme="minorHAnsi" w:hAnsiTheme="minorHAnsi"/>
        </w:rPr>
        <w:t xml:space="preserve">”. What should be the priorities? How to give it </w:t>
      </w:r>
      <w:r w:rsidR="00627FF3" w:rsidRPr="00821123">
        <w:rPr>
          <w:rFonts w:asciiTheme="minorHAnsi" w:hAnsiTheme="minorHAnsi"/>
        </w:rPr>
        <w:t xml:space="preserve">initiative </w:t>
      </w:r>
      <w:r w:rsidRPr="00821123">
        <w:rPr>
          <w:rFonts w:asciiTheme="minorHAnsi" w:hAnsiTheme="minorHAnsi"/>
        </w:rPr>
        <w:t>impetus and momentum?</w:t>
      </w:r>
    </w:p>
    <w:p w14:paraId="5C773183" w14:textId="16F444E6" w:rsidR="00C56099" w:rsidRPr="00821123" w:rsidRDefault="00CE022C" w:rsidP="00C55372">
      <w:pPr>
        <w:spacing w:after="160"/>
        <w:rPr>
          <w:rFonts w:asciiTheme="minorHAnsi" w:hAnsiTheme="minorHAnsi"/>
        </w:rPr>
      </w:pPr>
      <w:r w:rsidRPr="00821123">
        <w:rPr>
          <w:rFonts w:asciiTheme="minorHAnsi" w:hAnsiTheme="minorHAnsi"/>
        </w:rPr>
        <w:t>The presenters the</w:t>
      </w:r>
      <w:r w:rsidR="0027569A" w:rsidRPr="00821123">
        <w:rPr>
          <w:rFonts w:asciiTheme="minorHAnsi" w:hAnsiTheme="minorHAnsi"/>
        </w:rPr>
        <w:t>refore</w:t>
      </w:r>
      <w:r w:rsidRPr="00821123">
        <w:rPr>
          <w:rFonts w:asciiTheme="minorHAnsi" w:hAnsiTheme="minorHAnsi"/>
        </w:rPr>
        <w:t xml:space="preserve"> focused their attention to two issues: </w:t>
      </w:r>
      <w:r w:rsidRPr="00821123">
        <w:rPr>
          <w:rFonts w:asciiTheme="minorHAnsi" w:hAnsiTheme="minorHAnsi"/>
          <w:b/>
        </w:rPr>
        <w:t>pooling or linking data for research purposes,</w:t>
      </w:r>
      <w:r w:rsidRPr="00821123">
        <w:rPr>
          <w:rFonts w:asciiTheme="minorHAnsi" w:hAnsiTheme="minorHAnsi"/>
        </w:rPr>
        <w:t xml:space="preserve"> and </w:t>
      </w:r>
      <w:r w:rsidRPr="00821123">
        <w:rPr>
          <w:rFonts w:asciiTheme="minorHAnsi" w:hAnsiTheme="minorHAnsi"/>
          <w:b/>
        </w:rPr>
        <w:t>mHealth apps and wearables</w:t>
      </w:r>
      <w:r w:rsidR="000A1DFF" w:rsidRPr="00821123">
        <w:rPr>
          <w:rFonts w:asciiTheme="minorHAnsi" w:hAnsiTheme="minorHAnsi"/>
          <w:b/>
        </w:rPr>
        <w:t xml:space="preserve"> </w:t>
      </w:r>
      <w:r w:rsidR="000A1DFF" w:rsidRPr="00821123">
        <w:rPr>
          <w:rFonts w:asciiTheme="minorHAnsi" w:hAnsiTheme="minorHAnsi"/>
        </w:rPr>
        <w:t xml:space="preserve">and a third related to </w:t>
      </w:r>
      <w:r w:rsidR="000A1DFF" w:rsidRPr="00821123">
        <w:rPr>
          <w:rFonts w:asciiTheme="minorHAnsi" w:hAnsiTheme="minorHAnsi"/>
          <w:b/>
        </w:rPr>
        <w:t>artificial intelligence</w:t>
      </w:r>
      <w:r w:rsidR="000A1DFF" w:rsidRPr="00821123">
        <w:rPr>
          <w:rFonts w:asciiTheme="minorHAnsi" w:hAnsiTheme="minorHAnsi"/>
        </w:rPr>
        <w:t>.</w:t>
      </w:r>
    </w:p>
    <w:p w14:paraId="0D6C950F" w14:textId="48E8E82B" w:rsidR="00B5139E" w:rsidRPr="00821123" w:rsidRDefault="003B4BCD" w:rsidP="00C55372">
      <w:pPr>
        <w:spacing w:after="160"/>
        <w:rPr>
          <w:rFonts w:asciiTheme="minorHAnsi" w:hAnsiTheme="minorHAnsi"/>
        </w:rPr>
      </w:pPr>
      <w:r w:rsidRPr="00821123">
        <w:rPr>
          <w:rFonts w:asciiTheme="minorHAnsi" w:hAnsiTheme="minorHAnsi"/>
        </w:rPr>
        <w:t xml:space="preserve">In terms of the </w:t>
      </w:r>
      <w:r w:rsidR="00F370D8" w:rsidRPr="00821123">
        <w:rPr>
          <w:rFonts w:asciiTheme="minorHAnsi" w:hAnsiTheme="minorHAnsi"/>
        </w:rPr>
        <w:t>use of data for research purposes</w:t>
      </w:r>
      <w:r w:rsidRPr="00821123">
        <w:rPr>
          <w:rFonts w:asciiTheme="minorHAnsi" w:hAnsiTheme="minorHAnsi"/>
        </w:rPr>
        <w:t xml:space="preserve">, </w:t>
      </w:r>
      <w:r w:rsidR="00794773" w:rsidRPr="00821123">
        <w:rPr>
          <w:rFonts w:asciiTheme="minorHAnsi" w:hAnsiTheme="minorHAnsi"/>
        </w:rPr>
        <w:t xml:space="preserve">the Communication bases its ideas around the view that </w:t>
      </w:r>
      <w:r w:rsidRPr="00821123">
        <w:rPr>
          <w:rFonts w:asciiTheme="minorHAnsi" w:hAnsiTheme="minorHAnsi"/>
        </w:rPr>
        <w:t>“</w:t>
      </w:r>
      <w:r w:rsidRPr="00821123">
        <w:rPr>
          <w:rFonts w:asciiTheme="minorHAnsi" w:hAnsiTheme="minorHAnsi"/>
          <w:i/>
        </w:rPr>
        <w:t>there are t</w:t>
      </w:r>
      <w:r w:rsidR="003522CB" w:rsidRPr="00821123">
        <w:rPr>
          <w:rFonts w:asciiTheme="minorHAnsi" w:hAnsiTheme="minorHAnsi"/>
          <w:i/>
        </w:rPr>
        <w:t>ruly vast data sets</w:t>
      </w:r>
      <w:r w:rsidR="00794773" w:rsidRPr="00821123">
        <w:rPr>
          <w:rFonts w:asciiTheme="minorHAnsi" w:hAnsiTheme="minorHAnsi"/>
          <w:i/>
        </w:rPr>
        <w:t xml:space="preserve"> –  such as real-world (health) data and genomic data  – </w:t>
      </w:r>
      <w:r w:rsidR="003522CB" w:rsidRPr="00821123">
        <w:rPr>
          <w:rFonts w:asciiTheme="minorHAnsi" w:hAnsiTheme="minorHAnsi"/>
          <w:i/>
        </w:rPr>
        <w:t xml:space="preserve">that </w:t>
      </w:r>
      <w:r w:rsidR="009E727C" w:rsidRPr="00821123">
        <w:rPr>
          <w:rFonts w:asciiTheme="minorHAnsi" w:hAnsiTheme="minorHAnsi"/>
          <w:i/>
        </w:rPr>
        <w:t>can bring benefits to Europe”</w:t>
      </w:r>
      <w:r w:rsidR="00794773" w:rsidRPr="00821123">
        <w:rPr>
          <w:rFonts w:asciiTheme="minorHAnsi" w:hAnsiTheme="minorHAnsi"/>
          <w:i/>
        </w:rPr>
        <w:t xml:space="preserve"> through</w:t>
      </w:r>
      <w:r w:rsidR="0037581F" w:rsidRPr="00821123">
        <w:rPr>
          <w:rFonts w:asciiTheme="minorHAnsi" w:hAnsiTheme="minorHAnsi"/>
          <w:i/>
        </w:rPr>
        <w:t xml:space="preserve"> wider Eur</w:t>
      </w:r>
      <w:r w:rsidR="00794773" w:rsidRPr="00821123">
        <w:rPr>
          <w:rFonts w:asciiTheme="minorHAnsi" w:hAnsiTheme="minorHAnsi"/>
          <w:i/>
        </w:rPr>
        <w:t>ope</w:t>
      </w:r>
      <w:r w:rsidR="00C90879" w:rsidRPr="00821123">
        <w:rPr>
          <w:rFonts w:asciiTheme="minorHAnsi" w:hAnsiTheme="minorHAnsi"/>
          <w:i/>
        </w:rPr>
        <w:t>a</w:t>
      </w:r>
      <w:r w:rsidR="00794773" w:rsidRPr="00821123">
        <w:rPr>
          <w:rFonts w:asciiTheme="minorHAnsi" w:hAnsiTheme="minorHAnsi"/>
          <w:i/>
        </w:rPr>
        <w:t xml:space="preserve">n </w:t>
      </w:r>
      <w:r w:rsidR="0037581F" w:rsidRPr="00821123">
        <w:rPr>
          <w:rFonts w:asciiTheme="minorHAnsi" w:hAnsiTheme="minorHAnsi"/>
          <w:i/>
        </w:rPr>
        <w:t>collaborations, both within and across countries</w:t>
      </w:r>
      <w:r w:rsidR="0037581F" w:rsidRPr="00821123">
        <w:rPr>
          <w:rFonts w:asciiTheme="minorHAnsi" w:hAnsiTheme="minorHAnsi"/>
        </w:rPr>
        <w:t>.</w:t>
      </w:r>
      <w:r w:rsidR="00794773" w:rsidRPr="00821123">
        <w:rPr>
          <w:rFonts w:asciiTheme="minorHAnsi" w:hAnsiTheme="minorHAnsi"/>
        </w:rPr>
        <w:t>”</w:t>
      </w:r>
      <w:r w:rsidR="0037581F" w:rsidRPr="00821123">
        <w:rPr>
          <w:rFonts w:asciiTheme="minorHAnsi" w:hAnsiTheme="minorHAnsi"/>
        </w:rPr>
        <w:t xml:space="preserve"> </w:t>
      </w:r>
    </w:p>
    <w:p w14:paraId="5600F7CD" w14:textId="77777777" w:rsidR="00927260" w:rsidRPr="00821123" w:rsidRDefault="00F4400C" w:rsidP="00927260">
      <w:pPr>
        <w:spacing w:after="160"/>
        <w:rPr>
          <w:rFonts w:asciiTheme="minorHAnsi" w:hAnsiTheme="minorHAnsi"/>
        </w:rPr>
      </w:pPr>
      <w:r w:rsidRPr="00821123">
        <w:rPr>
          <w:rFonts w:asciiTheme="minorHAnsi" w:hAnsiTheme="minorHAnsi"/>
        </w:rPr>
        <w:t xml:space="preserve">Taking </w:t>
      </w:r>
      <w:r w:rsidRPr="00821123">
        <w:rPr>
          <w:rFonts w:asciiTheme="minorHAnsi" w:hAnsiTheme="minorHAnsi"/>
          <w:b/>
        </w:rPr>
        <w:t>genomic data</w:t>
      </w:r>
      <w:r w:rsidRPr="00821123">
        <w:rPr>
          <w:rFonts w:asciiTheme="minorHAnsi" w:hAnsiTheme="minorHAnsi"/>
        </w:rPr>
        <w:t xml:space="preserve"> as an illustration,</w:t>
      </w:r>
      <w:r w:rsidR="00005DBE" w:rsidRPr="00821123">
        <w:rPr>
          <w:rFonts w:asciiTheme="minorHAnsi" w:hAnsiTheme="minorHAnsi"/>
        </w:rPr>
        <w:t xml:space="preserve"> </w:t>
      </w:r>
      <w:r w:rsidR="001942F6" w:rsidRPr="00821123">
        <w:rPr>
          <w:rFonts w:asciiTheme="minorHAnsi" w:hAnsiTheme="minorHAnsi"/>
        </w:rPr>
        <w:t>1</w:t>
      </w:r>
      <w:r w:rsidR="00E444B7" w:rsidRPr="00821123">
        <w:rPr>
          <w:rFonts w:asciiTheme="minorHAnsi" w:hAnsiTheme="minorHAnsi"/>
        </w:rPr>
        <w:t>8</w:t>
      </w:r>
      <w:r w:rsidR="001942F6" w:rsidRPr="00821123">
        <w:rPr>
          <w:rFonts w:asciiTheme="minorHAnsi" w:hAnsiTheme="minorHAnsi"/>
        </w:rPr>
        <w:t xml:space="preserve"> </w:t>
      </w:r>
      <w:r w:rsidRPr="00821123">
        <w:rPr>
          <w:rFonts w:asciiTheme="minorHAnsi" w:hAnsiTheme="minorHAnsi"/>
        </w:rPr>
        <w:t xml:space="preserve">European Member States </w:t>
      </w:r>
      <w:r w:rsidR="001942F6" w:rsidRPr="00821123">
        <w:rPr>
          <w:rFonts w:asciiTheme="minorHAnsi" w:hAnsiTheme="minorHAnsi"/>
        </w:rPr>
        <w:t xml:space="preserve">are </w:t>
      </w:r>
      <w:r w:rsidR="00B13601" w:rsidRPr="00821123">
        <w:rPr>
          <w:rFonts w:asciiTheme="minorHAnsi" w:hAnsiTheme="minorHAnsi"/>
        </w:rPr>
        <w:t xml:space="preserve">currently </w:t>
      </w:r>
      <w:r w:rsidR="001942F6" w:rsidRPr="00821123">
        <w:rPr>
          <w:rFonts w:asciiTheme="minorHAnsi" w:hAnsiTheme="minorHAnsi"/>
        </w:rPr>
        <w:t xml:space="preserve">signed up </w:t>
      </w:r>
      <w:r w:rsidR="00E444B7" w:rsidRPr="00821123">
        <w:rPr>
          <w:rFonts w:asciiTheme="minorHAnsi" w:hAnsiTheme="minorHAnsi"/>
        </w:rPr>
        <w:t xml:space="preserve">to linking up </w:t>
      </w:r>
      <w:r w:rsidR="00E444B7" w:rsidRPr="00821123">
        <w:rPr>
          <w:rFonts w:asciiTheme="minorHAnsi" w:hAnsiTheme="minorHAnsi"/>
          <w:b/>
        </w:rPr>
        <w:t>one</w:t>
      </w:r>
      <w:r w:rsidR="001942F6" w:rsidRPr="00821123">
        <w:rPr>
          <w:rFonts w:asciiTheme="minorHAnsi" w:hAnsiTheme="minorHAnsi"/>
          <w:b/>
        </w:rPr>
        <w:t xml:space="preserve"> million </w:t>
      </w:r>
      <w:r w:rsidR="000B43FD" w:rsidRPr="00821123">
        <w:rPr>
          <w:rFonts w:asciiTheme="minorHAnsi" w:hAnsiTheme="minorHAnsi"/>
          <w:b/>
        </w:rPr>
        <w:t xml:space="preserve">sequenced </w:t>
      </w:r>
      <w:r w:rsidR="001942F6" w:rsidRPr="00821123">
        <w:rPr>
          <w:rFonts w:asciiTheme="minorHAnsi" w:hAnsiTheme="minorHAnsi"/>
          <w:b/>
        </w:rPr>
        <w:t>genomes</w:t>
      </w:r>
      <w:r w:rsidR="00E444B7" w:rsidRPr="00821123">
        <w:rPr>
          <w:rFonts w:asciiTheme="minorHAnsi" w:hAnsiTheme="minorHAnsi"/>
        </w:rPr>
        <w:t xml:space="preserve"> by 2022</w:t>
      </w:r>
      <w:r w:rsidR="00E444B7" w:rsidRPr="00821123">
        <w:rPr>
          <w:rStyle w:val="FootnoteReference"/>
          <w:rFonts w:asciiTheme="minorHAnsi" w:hAnsiTheme="minorHAnsi"/>
        </w:rPr>
        <w:footnoteReference w:id="53"/>
      </w:r>
      <w:r w:rsidR="001942F6" w:rsidRPr="00821123">
        <w:rPr>
          <w:rFonts w:asciiTheme="minorHAnsi" w:hAnsiTheme="minorHAnsi"/>
        </w:rPr>
        <w:t xml:space="preserve">. </w:t>
      </w:r>
      <w:r w:rsidR="00B13601" w:rsidRPr="00821123">
        <w:rPr>
          <w:rFonts w:asciiTheme="minorHAnsi" w:hAnsiTheme="minorHAnsi"/>
        </w:rPr>
        <w:t xml:space="preserve">The Commission is of the view </w:t>
      </w:r>
      <w:r w:rsidR="00B13601" w:rsidRPr="00821123">
        <w:rPr>
          <w:rFonts w:asciiTheme="minorHAnsi" w:hAnsiTheme="minorHAnsi"/>
        </w:rPr>
        <w:lastRenderedPageBreak/>
        <w:t>that, r</w:t>
      </w:r>
      <w:r w:rsidR="001644ED" w:rsidRPr="00821123">
        <w:rPr>
          <w:rFonts w:asciiTheme="minorHAnsi" w:hAnsiTheme="minorHAnsi"/>
        </w:rPr>
        <w:t xml:space="preserve">eaching the </w:t>
      </w:r>
      <w:r w:rsidR="00C8220F" w:rsidRPr="00821123">
        <w:rPr>
          <w:rFonts w:asciiTheme="minorHAnsi" w:hAnsiTheme="minorHAnsi"/>
        </w:rPr>
        <w:t xml:space="preserve">figure of one </w:t>
      </w:r>
      <w:r w:rsidR="001644ED" w:rsidRPr="00821123">
        <w:rPr>
          <w:rFonts w:asciiTheme="minorHAnsi" w:hAnsiTheme="minorHAnsi"/>
        </w:rPr>
        <w:t xml:space="preserve">million will not be the challenge, the real </w:t>
      </w:r>
      <w:r w:rsidR="00632855" w:rsidRPr="00821123">
        <w:rPr>
          <w:rFonts w:asciiTheme="minorHAnsi" w:hAnsiTheme="minorHAnsi"/>
        </w:rPr>
        <w:t xml:space="preserve">question </w:t>
      </w:r>
      <w:r w:rsidR="00927260" w:rsidRPr="00821123">
        <w:rPr>
          <w:rFonts w:asciiTheme="minorHAnsi" w:hAnsiTheme="minorHAnsi"/>
        </w:rPr>
        <w:t>is</w:t>
      </w:r>
      <w:r w:rsidR="001644ED" w:rsidRPr="00821123">
        <w:rPr>
          <w:rFonts w:asciiTheme="minorHAnsi" w:hAnsiTheme="minorHAnsi"/>
        </w:rPr>
        <w:t xml:space="preserve"> </w:t>
      </w:r>
      <w:r w:rsidR="00834BBD" w:rsidRPr="00821123">
        <w:rPr>
          <w:rFonts w:asciiTheme="minorHAnsi" w:hAnsiTheme="minorHAnsi"/>
        </w:rPr>
        <w:t xml:space="preserve">about getting the </w:t>
      </w:r>
      <w:r w:rsidR="001644ED" w:rsidRPr="00821123">
        <w:rPr>
          <w:rFonts w:asciiTheme="minorHAnsi" w:hAnsiTheme="minorHAnsi"/>
        </w:rPr>
        <w:t xml:space="preserve">infrastructure </w:t>
      </w:r>
      <w:r w:rsidR="00834BBD" w:rsidRPr="00821123">
        <w:rPr>
          <w:rFonts w:asciiTheme="minorHAnsi" w:hAnsiTheme="minorHAnsi"/>
        </w:rPr>
        <w:t xml:space="preserve">ready </w:t>
      </w:r>
      <w:r w:rsidR="004104E7" w:rsidRPr="00821123">
        <w:rPr>
          <w:rFonts w:asciiTheme="minorHAnsi" w:hAnsiTheme="minorHAnsi"/>
        </w:rPr>
        <w:t xml:space="preserve">and </w:t>
      </w:r>
      <w:r w:rsidR="001644ED" w:rsidRPr="00821123">
        <w:rPr>
          <w:rFonts w:asciiTheme="minorHAnsi" w:hAnsiTheme="minorHAnsi"/>
        </w:rPr>
        <w:t xml:space="preserve">linking </w:t>
      </w:r>
      <w:r w:rsidR="00927260" w:rsidRPr="00821123">
        <w:rPr>
          <w:rFonts w:asciiTheme="minorHAnsi" w:hAnsiTheme="minorHAnsi"/>
        </w:rPr>
        <w:t xml:space="preserve">up </w:t>
      </w:r>
      <w:r w:rsidR="001644ED" w:rsidRPr="00821123">
        <w:rPr>
          <w:rFonts w:asciiTheme="minorHAnsi" w:hAnsiTheme="minorHAnsi"/>
        </w:rPr>
        <w:t xml:space="preserve">the </w:t>
      </w:r>
      <w:r w:rsidR="004104E7" w:rsidRPr="00821123">
        <w:rPr>
          <w:rFonts w:asciiTheme="minorHAnsi" w:hAnsiTheme="minorHAnsi"/>
        </w:rPr>
        <w:t>technologies</w:t>
      </w:r>
      <w:r w:rsidR="001644ED" w:rsidRPr="00821123">
        <w:rPr>
          <w:rFonts w:asciiTheme="minorHAnsi" w:hAnsiTheme="minorHAnsi"/>
        </w:rPr>
        <w:t xml:space="preserve">. </w:t>
      </w:r>
      <w:r w:rsidR="004104E7" w:rsidRPr="00821123">
        <w:rPr>
          <w:rFonts w:asciiTheme="minorHAnsi" w:hAnsiTheme="minorHAnsi"/>
        </w:rPr>
        <w:t xml:space="preserve">It </w:t>
      </w:r>
      <w:r w:rsidR="00927260" w:rsidRPr="00821123">
        <w:rPr>
          <w:rFonts w:asciiTheme="minorHAnsi" w:hAnsiTheme="minorHAnsi"/>
        </w:rPr>
        <w:t xml:space="preserve">is critical </w:t>
      </w:r>
      <w:r w:rsidR="004104E7" w:rsidRPr="00821123">
        <w:rPr>
          <w:rFonts w:asciiTheme="minorHAnsi" w:hAnsiTheme="minorHAnsi"/>
        </w:rPr>
        <w:t xml:space="preserve">to </w:t>
      </w:r>
      <w:r w:rsidR="00927260" w:rsidRPr="00821123">
        <w:rPr>
          <w:rFonts w:asciiTheme="minorHAnsi" w:hAnsiTheme="minorHAnsi"/>
        </w:rPr>
        <w:t>develop</w:t>
      </w:r>
      <w:r w:rsidR="001644ED" w:rsidRPr="00821123">
        <w:rPr>
          <w:rFonts w:asciiTheme="minorHAnsi" w:hAnsiTheme="minorHAnsi"/>
        </w:rPr>
        <w:t xml:space="preserve"> </w:t>
      </w:r>
      <w:r w:rsidR="001644ED" w:rsidRPr="00821123">
        <w:rPr>
          <w:rFonts w:asciiTheme="minorHAnsi" w:hAnsiTheme="minorHAnsi"/>
          <w:b/>
        </w:rPr>
        <w:t xml:space="preserve">a </w:t>
      </w:r>
      <w:r w:rsidR="005C4137" w:rsidRPr="00821123">
        <w:rPr>
          <w:rFonts w:asciiTheme="minorHAnsi" w:hAnsiTheme="minorHAnsi"/>
          <w:b/>
        </w:rPr>
        <w:t xml:space="preserve">suitable </w:t>
      </w:r>
      <w:r w:rsidR="001644ED" w:rsidRPr="00821123">
        <w:rPr>
          <w:rFonts w:asciiTheme="minorHAnsi" w:hAnsiTheme="minorHAnsi"/>
          <w:b/>
        </w:rPr>
        <w:t>use case</w:t>
      </w:r>
      <w:r w:rsidR="005C4137" w:rsidRPr="00821123">
        <w:rPr>
          <w:rFonts w:asciiTheme="minorHAnsi" w:hAnsiTheme="minorHAnsi"/>
        </w:rPr>
        <w:t xml:space="preserve"> to explain h</w:t>
      </w:r>
      <w:r w:rsidR="001644ED" w:rsidRPr="00821123">
        <w:rPr>
          <w:rFonts w:asciiTheme="minorHAnsi" w:hAnsiTheme="minorHAnsi"/>
        </w:rPr>
        <w:t xml:space="preserve">ow the data </w:t>
      </w:r>
      <w:r w:rsidR="005C4137" w:rsidRPr="00821123">
        <w:rPr>
          <w:rFonts w:asciiTheme="minorHAnsi" w:hAnsiTheme="minorHAnsi"/>
        </w:rPr>
        <w:t xml:space="preserve">should </w:t>
      </w:r>
      <w:r w:rsidR="001644ED" w:rsidRPr="00821123">
        <w:rPr>
          <w:rFonts w:asciiTheme="minorHAnsi" w:hAnsiTheme="minorHAnsi"/>
        </w:rPr>
        <w:t>be collected in the first place</w:t>
      </w:r>
      <w:r w:rsidR="00927260" w:rsidRPr="00821123">
        <w:rPr>
          <w:rFonts w:asciiTheme="minorHAnsi" w:hAnsiTheme="minorHAnsi"/>
        </w:rPr>
        <w:t>: r</w:t>
      </w:r>
      <w:r w:rsidR="000A4029" w:rsidRPr="00821123">
        <w:rPr>
          <w:rFonts w:asciiTheme="minorHAnsi" w:hAnsiTheme="minorHAnsi"/>
        </w:rPr>
        <w:t xml:space="preserve">are </w:t>
      </w:r>
      <w:r w:rsidR="009E12B5" w:rsidRPr="00821123">
        <w:rPr>
          <w:rFonts w:asciiTheme="minorHAnsi" w:hAnsiTheme="minorHAnsi"/>
        </w:rPr>
        <w:t>c</w:t>
      </w:r>
      <w:r w:rsidR="000A4029" w:rsidRPr="00821123">
        <w:rPr>
          <w:rFonts w:asciiTheme="minorHAnsi" w:hAnsiTheme="minorHAnsi"/>
        </w:rPr>
        <w:t xml:space="preserve">onditions or diseases can provide </w:t>
      </w:r>
      <w:r w:rsidR="00927260" w:rsidRPr="00821123">
        <w:rPr>
          <w:rFonts w:asciiTheme="minorHAnsi" w:hAnsiTheme="minorHAnsi"/>
        </w:rPr>
        <w:t xml:space="preserve">such </w:t>
      </w:r>
      <w:r w:rsidR="000A4029" w:rsidRPr="00821123">
        <w:rPr>
          <w:rFonts w:asciiTheme="minorHAnsi" w:hAnsiTheme="minorHAnsi"/>
        </w:rPr>
        <w:t xml:space="preserve">an example. </w:t>
      </w:r>
      <w:r w:rsidR="00927260" w:rsidRPr="00821123">
        <w:rPr>
          <w:rFonts w:asciiTheme="minorHAnsi" w:hAnsiTheme="minorHAnsi"/>
        </w:rPr>
        <w:t>(</w:t>
      </w:r>
      <w:r w:rsidR="000A4029" w:rsidRPr="00821123">
        <w:rPr>
          <w:rFonts w:asciiTheme="minorHAnsi" w:hAnsiTheme="minorHAnsi"/>
        </w:rPr>
        <w:t xml:space="preserve">According to </w:t>
      </w:r>
      <w:r w:rsidR="001644ED" w:rsidRPr="00821123">
        <w:rPr>
          <w:rFonts w:asciiTheme="minorHAnsi" w:hAnsiTheme="minorHAnsi"/>
        </w:rPr>
        <w:t>EURORDIS</w:t>
      </w:r>
      <w:r w:rsidR="000A4029" w:rsidRPr="00821123">
        <w:rPr>
          <w:rFonts w:asciiTheme="minorHAnsi" w:hAnsiTheme="minorHAnsi"/>
        </w:rPr>
        <w:t>,</w:t>
      </w:r>
      <w:r w:rsidR="00042818" w:rsidRPr="00821123">
        <w:rPr>
          <w:rFonts w:asciiTheme="minorHAnsi" w:hAnsiTheme="minorHAnsi"/>
        </w:rPr>
        <w:t xml:space="preserve"> r</w:t>
      </w:r>
      <w:r w:rsidR="001644ED" w:rsidRPr="00821123">
        <w:rPr>
          <w:rFonts w:asciiTheme="minorHAnsi" w:hAnsiTheme="minorHAnsi"/>
        </w:rPr>
        <w:t xml:space="preserve">are </w:t>
      </w:r>
      <w:r w:rsidR="00A35719" w:rsidRPr="00821123">
        <w:rPr>
          <w:rFonts w:asciiTheme="minorHAnsi" w:hAnsiTheme="minorHAnsi"/>
        </w:rPr>
        <w:t>implies that</w:t>
      </w:r>
      <w:r w:rsidR="001644ED" w:rsidRPr="00821123">
        <w:rPr>
          <w:rFonts w:asciiTheme="minorHAnsi" w:hAnsiTheme="minorHAnsi"/>
        </w:rPr>
        <w:t xml:space="preserve"> </w:t>
      </w:r>
      <w:r w:rsidR="002807CD" w:rsidRPr="00821123">
        <w:rPr>
          <w:rFonts w:asciiTheme="minorHAnsi" w:hAnsiTheme="minorHAnsi"/>
        </w:rPr>
        <w:t xml:space="preserve">fewer than </w:t>
      </w:r>
      <w:r w:rsidR="00A35719" w:rsidRPr="00821123">
        <w:rPr>
          <w:rFonts w:asciiTheme="minorHAnsi" w:hAnsiTheme="minorHAnsi"/>
        </w:rPr>
        <w:t>one in 2</w:t>
      </w:r>
      <w:r w:rsidR="001644ED" w:rsidRPr="00821123">
        <w:rPr>
          <w:rFonts w:asciiTheme="minorHAnsi" w:hAnsiTheme="minorHAnsi"/>
        </w:rPr>
        <w:t>,000</w:t>
      </w:r>
      <w:r w:rsidR="002807CD" w:rsidRPr="00821123">
        <w:rPr>
          <w:rFonts w:asciiTheme="minorHAnsi" w:hAnsiTheme="minorHAnsi"/>
        </w:rPr>
        <w:t xml:space="preserve"> people have such a </w:t>
      </w:r>
      <w:r w:rsidR="00A35719" w:rsidRPr="00821123">
        <w:rPr>
          <w:rFonts w:asciiTheme="minorHAnsi" w:hAnsiTheme="minorHAnsi"/>
        </w:rPr>
        <w:t xml:space="preserve">disease or </w:t>
      </w:r>
      <w:r w:rsidR="002807CD" w:rsidRPr="00821123">
        <w:rPr>
          <w:rFonts w:asciiTheme="minorHAnsi" w:hAnsiTheme="minorHAnsi"/>
        </w:rPr>
        <w:t>condition</w:t>
      </w:r>
      <w:r w:rsidR="002272CF" w:rsidRPr="00821123">
        <w:rPr>
          <w:rStyle w:val="FootnoteReference"/>
          <w:rFonts w:asciiTheme="minorHAnsi" w:hAnsiTheme="minorHAnsi"/>
        </w:rPr>
        <w:footnoteReference w:id="54"/>
      </w:r>
      <w:r w:rsidR="001644ED" w:rsidRPr="00821123">
        <w:rPr>
          <w:rFonts w:asciiTheme="minorHAnsi" w:hAnsiTheme="minorHAnsi"/>
        </w:rPr>
        <w:t>.</w:t>
      </w:r>
      <w:r w:rsidR="00927260" w:rsidRPr="00821123">
        <w:rPr>
          <w:rFonts w:asciiTheme="minorHAnsi" w:hAnsiTheme="minorHAnsi"/>
        </w:rPr>
        <w:t xml:space="preserve">) </w:t>
      </w:r>
    </w:p>
    <w:p w14:paraId="0DC4B3F8" w14:textId="1B9C891C" w:rsidR="001644ED" w:rsidRPr="00821123" w:rsidRDefault="0077538E" w:rsidP="00927260">
      <w:pPr>
        <w:spacing w:after="160"/>
        <w:rPr>
          <w:rFonts w:asciiTheme="minorHAnsi" w:hAnsiTheme="minorHAnsi"/>
        </w:rPr>
      </w:pPr>
      <w:r w:rsidRPr="00821123">
        <w:rPr>
          <w:rFonts w:asciiTheme="minorHAnsi" w:hAnsiTheme="minorHAnsi"/>
        </w:rPr>
        <w:t>If k</w:t>
      </w:r>
      <w:r w:rsidR="001644ED" w:rsidRPr="00821123">
        <w:rPr>
          <w:rFonts w:asciiTheme="minorHAnsi" w:hAnsiTheme="minorHAnsi"/>
        </w:rPr>
        <w:t>now</w:t>
      </w:r>
      <w:r w:rsidRPr="00821123">
        <w:rPr>
          <w:rFonts w:asciiTheme="minorHAnsi" w:hAnsiTheme="minorHAnsi"/>
        </w:rPr>
        <w:t xml:space="preserve">ledge about </w:t>
      </w:r>
      <w:r w:rsidRPr="00821123">
        <w:rPr>
          <w:rFonts w:asciiTheme="minorHAnsi" w:hAnsiTheme="minorHAnsi"/>
          <w:b/>
        </w:rPr>
        <w:t>rare conditions</w:t>
      </w:r>
      <w:r w:rsidRPr="00821123">
        <w:rPr>
          <w:rFonts w:asciiTheme="minorHAnsi" w:hAnsiTheme="minorHAnsi"/>
        </w:rPr>
        <w:t xml:space="preserve"> can </w:t>
      </w:r>
      <w:r w:rsidR="001644ED" w:rsidRPr="00821123">
        <w:rPr>
          <w:rFonts w:asciiTheme="minorHAnsi" w:hAnsiTheme="minorHAnsi"/>
        </w:rPr>
        <w:t>be pooled</w:t>
      </w:r>
      <w:r w:rsidRPr="00821123">
        <w:rPr>
          <w:rFonts w:asciiTheme="minorHAnsi" w:hAnsiTheme="minorHAnsi"/>
        </w:rPr>
        <w:t xml:space="preserve">, this </w:t>
      </w:r>
      <w:r w:rsidR="00927260" w:rsidRPr="00821123">
        <w:rPr>
          <w:rFonts w:asciiTheme="minorHAnsi" w:hAnsiTheme="minorHAnsi"/>
        </w:rPr>
        <w:t>c</w:t>
      </w:r>
      <w:r w:rsidRPr="00821123">
        <w:rPr>
          <w:rFonts w:asciiTheme="minorHAnsi" w:hAnsiTheme="minorHAnsi"/>
        </w:rPr>
        <w:t>ould improve treatments for many individuals</w:t>
      </w:r>
      <w:r w:rsidR="00A35719" w:rsidRPr="00821123">
        <w:rPr>
          <w:rFonts w:asciiTheme="minorHAnsi" w:hAnsiTheme="minorHAnsi"/>
        </w:rPr>
        <w:t xml:space="preserve"> </w:t>
      </w:r>
      <w:r w:rsidR="00927260" w:rsidRPr="00821123">
        <w:rPr>
          <w:rFonts w:asciiTheme="minorHAnsi" w:hAnsiTheme="minorHAnsi"/>
        </w:rPr>
        <w:t>resident</w:t>
      </w:r>
      <w:r w:rsidR="00A35719" w:rsidRPr="00821123">
        <w:rPr>
          <w:rFonts w:asciiTheme="minorHAnsi" w:hAnsiTheme="minorHAnsi"/>
        </w:rPr>
        <w:t xml:space="preserve"> throughout the European continent</w:t>
      </w:r>
      <w:r w:rsidRPr="00821123">
        <w:rPr>
          <w:rFonts w:asciiTheme="minorHAnsi" w:hAnsiTheme="minorHAnsi"/>
        </w:rPr>
        <w:t xml:space="preserve">. </w:t>
      </w:r>
      <w:r w:rsidR="00A35719" w:rsidRPr="00821123">
        <w:rPr>
          <w:rFonts w:asciiTheme="minorHAnsi" w:hAnsiTheme="minorHAnsi"/>
        </w:rPr>
        <w:t xml:space="preserve">Of crucial importance is therefore the work of the </w:t>
      </w:r>
      <w:r w:rsidR="000B00BF" w:rsidRPr="00821123">
        <w:rPr>
          <w:rFonts w:asciiTheme="minorHAnsi" w:hAnsiTheme="minorHAnsi"/>
          <w:b/>
        </w:rPr>
        <w:t>European Reference Network</w:t>
      </w:r>
      <w:r w:rsidR="00A35719" w:rsidRPr="00821123">
        <w:rPr>
          <w:rFonts w:asciiTheme="minorHAnsi" w:hAnsiTheme="minorHAnsi"/>
          <w:b/>
        </w:rPr>
        <w:t>s</w:t>
      </w:r>
      <w:r w:rsidR="00A35719" w:rsidRPr="00821123">
        <w:rPr>
          <w:rStyle w:val="FootnoteReference"/>
          <w:rFonts w:asciiTheme="minorHAnsi" w:hAnsiTheme="minorHAnsi"/>
        </w:rPr>
        <w:footnoteReference w:id="55"/>
      </w:r>
      <w:r w:rsidR="000B00BF" w:rsidRPr="00821123">
        <w:rPr>
          <w:rFonts w:asciiTheme="minorHAnsi" w:hAnsiTheme="minorHAnsi"/>
        </w:rPr>
        <w:t xml:space="preserve">. </w:t>
      </w:r>
      <w:r w:rsidRPr="00821123">
        <w:rPr>
          <w:rFonts w:asciiTheme="minorHAnsi" w:hAnsiTheme="minorHAnsi"/>
        </w:rPr>
        <w:t xml:space="preserve">Currently, </w:t>
      </w:r>
      <w:r w:rsidR="00CF708F" w:rsidRPr="00821123">
        <w:rPr>
          <w:rFonts w:asciiTheme="minorHAnsi" w:hAnsiTheme="minorHAnsi"/>
        </w:rPr>
        <w:t xml:space="preserve">24 different </w:t>
      </w:r>
      <w:r w:rsidRPr="00821123">
        <w:rPr>
          <w:rFonts w:asciiTheme="minorHAnsi" w:hAnsiTheme="minorHAnsi"/>
        </w:rPr>
        <w:t>network</w:t>
      </w:r>
      <w:r w:rsidR="00CF708F" w:rsidRPr="00821123">
        <w:rPr>
          <w:rFonts w:asciiTheme="minorHAnsi" w:hAnsiTheme="minorHAnsi"/>
        </w:rPr>
        <w:t>s</w:t>
      </w:r>
      <w:r w:rsidRPr="00821123">
        <w:rPr>
          <w:rFonts w:asciiTheme="minorHAnsi" w:hAnsiTheme="minorHAnsi"/>
        </w:rPr>
        <w:t xml:space="preserve"> of</w:t>
      </w:r>
      <w:r w:rsidR="001644ED" w:rsidRPr="00821123">
        <w:rPr>
          <w:rFonts w:asciiTheme="minorHAnsi" w:hAnsiTheme="minorHAnsi"/>
        </w:rPr>
        <w:t xml:space="preserve"> </w:t>
      </w:r>
      <w:r w:rsidRPr="00821123">
        <w:rPr>
          <w:rFonts w:asciiTheme="minorHAnsi" w:hAnsiTheme="minorHAnsi"/>
        </w:rPr>
        <w:t>r</w:t>
      </w:r>
      <w:r w:rsidR="001644ED" w:rsidRPr="00821123">
        <w:rPr>
          <w:rFonts w:asciiTheme="minorHAnsi" w:hAnsiTheme="minorHAnsi"/>
        </w:rPr>
        <w:t>ef</w:t>
      </w:r>
      <w:r w:rsidRPr="00821123">
        <w:rPr>
          <w:rFonts w:asciiTheme="minorHAnsi" w:hAnsiTheme="minorHAnsi"/>
        </w:rPr>
        <w:t>er</w:t>
      </w:r>
      <w:r w:rsidR="00CF708F" w:rsidRPr="00821123">
        <w:rPr>
          <w:rFonts w:asciiTheme="minorHAnsi" w:hAnsiTheme="minorHAnsi"/>
        </w:rPr>
        <w:t>en</w:t>
      </w:r>
      <w:r w:rsidRPr="00821123">
        <w:rPr>
          <w:rFonts w:asciiTheme="minorHAnsi" w:hAnsiTheme="minorHAnsi"/>
        </w:rPr>
        <w:t xml:space="preserve">ce </w:t>
      </w:r>
      <w:r w:rsidR="00FA5214" w:rsidRPr="00821123">
        <w:rPr>
          <w:rFonts w:asciiTheme="minorHAnsi" w:hAnsiTheme="minorHAnsi"/>
        </w:rPr>
        <w:t>centres</w:t>
      </w:r>
      <w:r w:rsidR="00CF708F" w:rsidRPr="00821123">
        <w:rPr>
          <w:rFonts w:asciiTheme="minorHAnsi" w:hAnsiTheme="minorHAnsi"/>
        </w:rPr>
        <w:t xml:space="preserve"> exist e.g.,</w:t>
      </w:r>
      <w:r w:rsidR="00082AC8" w:rsidRPr="00821123">
        <w:rPr>
          <w:rFonts w:asciiTheme="minorHAnsi" w:hAnsiTheme="minorHAnsi"/>
        </w:rPr>
        <w:t xml:space="preserve"> </w:t>
      </w:r>
      <w:r w:rsidR="00FA5214" w:rsidRPr="00821123">
        <w:rPr>
          <w:rFonts w:asciiTheme="minorHAnsi" w:hAnsiTheme="minorHAnsi"/>
        </w:rPr>
        <w:t xml:space="preserve">working on </w:t>
      </w:r>
      <w:r w:rsidR="00082AC8" w:rsidRPr="00821123">
        <w:rPr>
          <w:rFonts w:asciiTheme="minorHAnsi" w:hAnsiTheme="minorHAnsi"/>
        </w:rPr>
        <w:t>end</w:t>
      </w:r>
      <w:r w:rsidR="00CF708F" w:rsidRPr="00821123">
        <w:rPr>
          <w:rFonts w:asciiTheme="minorHAnsi" w:hAnsiTheme="minorHAnsi"/>
        </w:rPr>
        <w:t>o</w:t>
      </w:r>
      <w:r w:rsidR="00082AC8" w:rsidRPr="00821123">
        <w:rPr>
          <w:rFonts w:asciiTheme="minorHAnsi" w:hAnsiTheme="minorHAnsi"/>
        </w:rPr>
        <w:t>crin</w:t>
      </w:r>
      <w:r w:rsidR="00CF708F" w:rsidRPr="00821123">
        <w:rPr>
          <w:rFonts w:asciiTheme="minorHAnsi" w:hAnsiTheme="minorHAnsi"/>
        </w:rPr>
        <w:t>ology</w:t>
      </w:r>
      <w:r w:rsidR="00082AC8" w:rsidRPr="00821123">
        <w:rPr>
          <w:rFonts w:asciiTheme="minorHAnsi" w:hAnsiTheme="minorHAnsi"/>
        </w:rPr>
        <w:t xml:space="preserve">, </w:t>
      </w:r>
      <w:r w:rsidR="00CF708F" w:rsidRPr="00821123">
        <w:rPr>
          <w:rFonts w:asciiTheme="minorHAnsi" w:hAnsiTheme="minorHAnsi"/>
        </w:rPr>
        <w:t xml:space="preserve">and conditions affecting the </w:t>
      </w:r>
      <w:r w:rsidR="00082AC8" w:rsidRPr="00821123">
        <w:rPr>
          <w:rFonts w:asciiTheme="minorHAnsi" w:hAnsiTheme="minorHAnsi"/>
        </w:rPr>
        <w:t>liver</w:t>
      </w:r>
      <w:r w:rsidR="00CF708F" w:rsidRPr="00821123">
        <w:rPr>
          <w:rFonts w:asciiTheme="minorHAnsi" w:hAnsiTheme="minorHAnsi"/>
        </w:rPr>
        <w:t xml:space="preserve"> and the</w:t>
      </w:r>
      <w:r w:rsidR="00082AC8" w:rsidRPr="00821123">
        <w:rPr>
          <w:rFonts w:asciiTheme="minorHAnsi" w:hAnsiTheme="minorHAnsi"/>
        </w:rPr>
        <w:t xml:space="preserve"> lungs</w:t>
      </w:r>
      <w:r w:rsidR="00FA5214" w:rsidRPr="00821123">
        <w:rPr>
          <w:rFonts w:asciiTheme="minorHAnsi" w:hAnsiTheme="minorHAnsi"/>
        </w:rPr>
        <w:t xml:space="preserve">. Some 900 healthcare units in </w:t>
      </w:r>
      <w:r w:rsidR="00082AC8" w:rsidRPr="00821123">
        <w:rPr>
          <w:rFonts w:asciiTheme="minorHAnsi" w:hAnsiTheme="minorHAnsi"/>
        </w:rPr>
        <w:t>300 hospitals</w:t>
      </w:r>
      <w:r w:rsidR="00FA5214" w:rsidRPr="00821123">
        <w:rPr>
          <w:rFonts w:asciiTheme="minorHAnsi" w:hAnsiTheme="minorHAnsi"/>
        </w:rPr>
        <w:t xml:space="preserve"> in 26 countries in the European Union</w:t>
      </w:r>
      <w:r w:rsidR="00082AC8" w:rsidRPr="00821123">
        <w:rPr>
          <w:rFonts w:asciiTheme="minorHAnsi" w:hAnsiTheme="minorHAnsi"/>
        </w:rPr>
        <w:t xml:space="preserve">. </w:t>
      </w:r>
      <w:r w:rsidR="00AF39F4" w:rsidRPr="00821123">
        <w:rPr>
          <w:rFonts w:asciiTheme="minorHAnsi" w:hAnsiTheme="minorHAnsi"/>
        </w:rPr>
        <w:t xml:space="preserve">Yet, not </w:t>
      </w:r>
      <w:r w:rsidR="003224FF" w:rsidRPr="00821123">
        <w:rPr>
          <w:rFonts w:asciiTheme="minorHAnsi" w:hAnsiTheme="minorHAnsi"/>
        </w:rPr>
        <w:t>all the countries</w:t>
      </w:r>
      <w:r w:rsidR="004D32B6" w:rsidRPr="00821123">
        <w:rPr>
          <w:rFonts w:asciiTheme="minorHAnsi" w:hAnsiTheme="minorHAnsi"/>
        </w:rPr>
        <w:t xml:space="preserve"> i</w:t>
      </w:r>
      <w:r w:rsidR="00AF39F4" w:rsidRPr="00821123">
        <w:rPr>
          <w:rFonts w:asciiTheme="minorHAnsi" w:hAnsiTheme="minorHAnsi"/>
        </w:rPr>
        <w:t>n Eur</w:t>
      </w:r>
      <w:r w:rsidR="004D32B6" w:rsidRPr="00821123">
        <w:rPr>
          <w:rFonts w:asciiTheme="minorHAnsi" w:hAnsiTheme="minorHAnsi"/>
        </w:rPr>
        <w:t>o</w:t>
      </w:r>
      <w:r w:rsidR="00AF39F4" w:rsidRPr="00821123">
        <w:rPr>
          <w:rFonts w:asciiTheme="minorHAnsi" w:hAnsiTheme="minorHAnsi"/>
        </w:rPr>
        <w:t>pe are covered</w:t>
      </w:r>
      <w:r w:rsidR="005F2A3D" w:rsidRPr="00821123">
        <w:rPr>
          <w:rFonts w:asciiTheme="minorHAnsi" w:hAnsiTheme="minorHAnsi"/>
        </w:rPr>
        <w:t xml:space="preserve">. </w:t>
      </w:r>
      <w:r w:rsidR="00702237" w:rsidRPr="00821123">
        <w:rPr>
          <w:rFonts w:asciiTheme="minorHAnsi" w:hAnsiTheme="minorHAnsi"/>
        </w:rPr>
        <w:t>The administrative capacities of the European Reference Network</w:t>
      </w:r>
      <w:r w:rsidR="00FA5214" w:rsidRPr="00821123">
        <w:rPr>
          <w:rFonts w:asciiTheme="minorHAnsi" w:hAnsiTheme="minorHAnsi"/>
        </w:rPr>
        <w:t>s</w:t>
      </w:r>
      <w:r w:rsidR="00702237" w:rsidRPr="00821123">
        <w:rPr>
          <w:rFonts w:asciiTheme="minorHAnsi" w:hAnsiTheme="minorHAnsi"/>
        </w:rPr>
        <w:t xml:space="preserve"> </w:t>
      </w:r>
      <w:r w:rsidR="00FA5214" w:rsidRPr="00821123">
        <w:rPr>
          <w:rFonts w:asciiTheme="minorHAnsi" w:hAnsiTheme="minorHAnsi"/>
        </w:rPr>
        <w:t>are</w:t>
      </w:r>
      <w:r w:rsidR="00702237" w:rsidRPr="00821123">
        <w:rPr>
          <w:rFonts w:asciiTheme="minorHAnsi" w:hAnsiTheme="minorHAnsi"/>
        </w:rPr>
        <w:t xml:space="preserve"> current</w:t>
      </w:r>
      <w:r w:rsidR="00314F80" w:rsidRPr="00821123">
        <w:rPr>
          <w:rFonts w:asciiTheme="minorHAnsi" w:hAnsiTheme="minorHAnsi"/>
        </w:rPr>
        <w:t>l</w:t>
      </w:r>
      <w:r w:rsidR="00702237" w:rsidRPr="00821123">
        <w:rPr>
          <w:rFonts w:asciiTheme="minorHAnsi" w:hAnsiTheme="minorHAnsi"/>
        </w:rPr>
        <w:t xml:space="preserve">y being strengthened. </w:t>
      </w:r>
      <w:r w:rsidR="002D2DC9" w:rsidRPr="00821123">
        <w:rPr>
          <w:rFonts w:asciiTheme="minorHAnsi" w:hAnsiTheme="minorHAnsi"/>
        </w:rPr>
        <w:t xml:space="preserve">Stronger financing (which could come e.g., from either DG SANTE or the Connecting Europe Facility) also needs to be </w:t>
      </w:r>
      <w:r w:rsidR="00212D41" w:rsidRPr="00821123">
        <w:rPr>
          <w:rFonts w:asciiTheme="minorHAnsi" w:hAnsiTheme="minorHAnsi"/>
        </w:rPr>
        <w:t>ass</w:t>
      </w:r>
      <w:r w:rsidR="002D2DC9" w:rsidRPr="00821123">
        <w:rPr>
          <w:rFonts w:asciiTheme="minorHAnsi" w:hAnsiTheme="minorHAnsi"/>
        </w:rPr>
        <w:t>ured.</w:t>
      </w:r>
      <w:r w:rsidR="002D2DC9" w:rsidRPr="00821123">
        <w:rPr>
          <w:rFonts w:asciiTheme="minorHAnsi" w:hAnsiTheme="minorHAnsi"/>
          <w:b/>
        </w:rPr>
        <w:t xml:space="preserve"> </w:t>
      </w:r>
      <w:r w:rsidR="006E5619" w:rsidRPr="00821123">
        <w:rPr>
          <w:rFonts w:asciiTheme="minorHAnsi" w:hAnsiTheme="minorHAnsi"/>
        </w:rPr>
        <w:t>An</w:t>
      </w:r>
      <w:r w:rsidR="005F2A3D" w:rsidRPr="00821123">
        <w:rPr>
          <w:rFonts w:asciiTheme="minorHAnsi" w:hAnsiTheme="minorHAnsi"/>
        </w:rPr>
        <w:t xml:space="preserve"> expanded set of</w:t>
      </w:r>
      <w:r w:rsidR="003224FF" w:rsidRPr="00821123">
        <w:rPr>
          <w:rFonts w:asciiTheme="minorHAnsi" w:hAnsiTheme="minorHAnsi"/>
        </w:rPr>
        <w:t xml:space="preserve"> </w:t>
      </w:r>
      <w:r w:rsidR="006E5619" w:rsidRPr="00821123">
        <w:rPr>
          <w:rFonts w:asciiTheme="minorHAnsi" w:hAnsiTheme="minorHAnsi"/>
        </w:rPr>
        <w:t xml:space="preserve">members of the </w:t>
      </w:r>
      <w:r w:rsidR="003224FF" w:rsidRPr="00821123">
        <w:rPr>
          <w:rFonts w:asciiTheme="minorHAnsi" w:hAnsiTheme="minorHAnsi"/>
        </w:rPr>
        <w:t>Eur</w:t>
      </w:r>
      <w:r w:rsidR="005F2A3D" w:rsidRPr="00821123">
        <w:rPr>
          <w:rFonts w:asciiTheme="minorHAnsi" w:hAnsiTheme="minorHAnsi"/>
        </w:rPr>
        <w:t>opean</w:t>
      </w:r>
      <w:r w:rsidR="003224FF" w:rsidRPr="00821123">
        <w:rPr>
          <w:rFonts w:asciiTheme="minorHAnsi" w:hAnsiTheme="minorHAnsi"/>
        </w:rPr>
        <w:t xml:space="preserve"> Ref</w:t>
      </w:r>
      <w:r w:rsidR="00702237" w:rsidRPr="00821123">
        <w:rPr>
          <w:rFonts w:asciiTheme="minorHAnsi" w:hAnsiTheme="minorHAnsi"/>
        </w:rPr>
        <w:t>erence</w:t>
      </w:r>
      <w:r w:rsidR="003224FF" w:rsidRPr="00821123">
        <w:rPr>
          <w:rFonts w:asciiTheme="minorHAnsi" w:hAnsiTheme="minorHAnsi"/>
        </w:rPr>
        <w:t xml:space="preserve"> Network</w:t>
      </w:r>
      <w:r w:rsidR="006E5619" w:rsidRPr="00821123">
        <w:rPr>
          <w:rFonts w:asciiTheme="minorHAnsi" w:hAnsiTheme="minorHAnsi"/>
        </w:rPr>
        <w:t xml:space="preserve">(s) </w:t>
      </w:r>
      <w:r w:rsidR="00702237" w:rsidRPr="00821123">
        <w:rPr>
          <w:rFonts w:asciiTheme="minorHAnsi" w:hAnsiTheme="minorHAnsi"/>
        </w:rPr>
        <w:t>should be</w:t>
      </w:r>
      <w:r w:rsidR="003224FF" w:rsidRPr="00821123">
        <w:rPr>
          <w:rFonts w:asciiTheme="minorHAnsi" w:hAnsiTheme="minorHAnsi"/>
        </w:rPr>
        <w:t xml:space="preserve"> endorsed by the</w:t>
      </w:r>
      <w:r w:rsidR="00702237" w:rsidRPr="00821123">
        <w:rPr>
          <w:rFonts w:asciiTheme="minorHAnsi" w:hAnsiTheme="minorHAnsi"/>
        </w:rPr>
        <w:t>ir own Member States</w:t>
      </w:r>
      <w:r w:rsidR="003224FF" w:rsidRPr="00821123">
        <w:rPr>
          <w:rFonts w:asciiTheme="minorHAnsi" w:hAnsiTheme="minorHAnsi"/>
        </w:rPr>
        <w:t xml:space="preserve"> when</w:t>
      </w:r>
      <w:r w:rsidR="00702237" w:rsidRPr="00821123">
        <w:rPr>
          <w:rFonts w:asciiTheme="minorHAnsi" w:hAnsiTheme="minorHAnsi"/>
        </w:rPr>
        <w:t>ever</w:t>
      </w:r>
      <w:r w:rsidR="003224FF" w:rsidRPr="00821123">
        <w:rPr>
          <w:rFonts w:asciiTheme="minorHAnsi" w:hAnsiTheme="minorHAnsi"/>
        </w:rPr>
        <w:t xml:space="preserve"> they apply</w:t>
      </w:r>
      <w:r w:rsidR="00702237" w:rsidRPr="00821123">
        <w:rPr>
          <w:rFonts w:asciiTheme="minorHAnsi" w:hAnsiTheme="minorHAnsi"/>
        </w:rPr>
        <w:t xml:space="preserve"> to join</w:t>
      </w:r>
      <w:r w:rsidR="003224FF" w:rsidRPr="00821123">
        <w:rPr>
          <w:rFonts w:asciiTheme="minorHAnsi" w:hAnsiTheme="minorHAnsi"/>
        </w:rPr>
        <w:t xml:space="preserve">. </w:t>
      </w:r>
    </w:p>
    <w:p w14:paraId="76AB962C" w14:textId="799A3D8B" w:rsidR="0059420C" w:rsidRPr="00821123" w:rsidRDefault="000B00BF" w:rsidP="00805BE1">
      <w:pPr>
        <w:spacing w:before="100" w:beforeAutospacing="1" w:after="160"/>
        <w:rPr>
          <w:rFonts w:asciiTheme="minorHAnsi" w:hAnsiTheme="minorHAnsi"/>
        </w:rPr>
      </w:pPr>
      <w:r w:rsidRPr="00821123">
        <w:rPr>
          <w:rFonts w:asciiTheme="minorHAnsi" w:hAnsiTheme="minorHAnsi"/>
        </w:rPr>
        <w:t xml:space="preserve">The Commission sees </w:t>
      </w:r>
      <w:r w:rsidR="0059420C" w:rsidRPr="00821123">
        <w:rPr>
          <w:rFonts w:asciiTheme="minorHAnsi" w:hAnsiTheme="minorHAnsi"/>
          <w:b/>
        </w:rPr>
        <w:t>mHealth apps and wearables</w:t>
      </w:r>
      <w:r w:rsidRPr="00821123">
        <w:rPr>
          <w:rFonts w:asciiTheme="minorHAnsi" w:hAnsiTheme="minorHAnsi"/>
        </w:rPr>
        <w:t xml:space="preserve"> as a way for people to be </w:t>
      </w:r>
      <w:r w:rsidR="0059420C" w:rsidRPr="00821123">
        <w:rPr>
          <w:rFonts w:asciiTheme="minorHAnsi" w:hAnsiTheme="minorHAnsi"/>
        </w:rPr>
        <w:t>involve</w:t>
      </w:r>
      <w:r w:rsidR="00200E54" w:rsidRPr="00821123">
        <w:rPr>
          <w:rFonts w:asciiTheme="minorHAnsi" w:hAnsiTheme="minorHAnsi"/>
        </w:rPr>
        <w:t xml:space="preserve">d </w:t>
      </w:r>
      <w:r w:rsidR="0059420C" w:rsidRPr="00821123">
        <w:rPr>
          <w:rFonts w:asciiTheme="minorHAnsi" w:hAnsiTheme="minorHAnsi"/>
        </w:rPr>
        <w:t xml:space="preserve">in </w:t>
      </w:r>
      <w:r w:rsidRPr="00821123">
        <w:rPr>
          <w:rFonts w:asciiTheme="minorHAnsi" w:hAnsiTheme="minorHAnsi"/>
        </w:rPr>
        <w:t>their</w:t>
      </w:r>
      <w:r w:rsidR="0059420C" w:rsidRPr="00821123">
        <w:rPr>
          <w:rFonts w:asciiTheme="minorHAnsi" w:hAnsiTheme="minorHAnsi"/>
        </w:rPr>
        <w:t xml:space="preserve"> own health </w:t>
      </w:r>
      <w:r w:rsidRPr="00821123">
        <w:rPr>
          <w:rFonts w:asciiTheme="minorHAnsi" w:hAnsiTheme="minorHAnsi"/>
        </w:rPr>
        <w:t xml:space="preserve">and care </w:t>
      </w:r>
      <w:r w:rsidR="0059420C" w:rsidRPr="00821123">
        <w:rPr>
          <w:rFonts w:asciiTheme="minorHAnsi" w:hAnsiTheme="minorHAnsi"/>
        </w:rPr>
        <w:t>outside of the institutions</w:t>
      </w:r>
      <w:r w:rsidRPr="00821123">
        <w:rPr>
          <w:rFonts w:asciiTheme="minorHAnsi" w:hAnsiTheme="minorHAnsi"/>
        </w:rPr>
        <w:t xml:space="preserve"> e.g., </w:t>
      </w:r>
      <w:r w:rsidR="006E5619" w:rsidRPr="00821123">
        <w:rPr>
          <w:rFonts w:asciiTheme="minorHAnsi" w:hAnsiTheme="minorHAnsi"/>
        </w:rPr>
        <w:t>to prevent certain health conditions or monitor them</w:t>
      </w:r>
      <w:r w:rsidRPr="00821123">
        <w:rPr>
          <w:rFonts w:asciiTheme="minorHAnsi" w:hAnsiTheme="minorHAnsi"/>
        </w:rPr>
        <w:t xml:space="preserve">. </w:t>
      </w:r>
      <w:r w:rsidR="00421253" w:rsidRPr="00821123">
        <w:rPr>
          <w:rFonts w:asciiTheme="minorHAnsi" w:hAnsiTheme="minorHAnsi"/>
        </w:rPr>
        <w:t>It is</w:t>
      </w:r>
      <w:r w:rsidRPr="00821123">
        <w:rPr>
          <w:rFonts w:asciiTheme="minorHAnsi" w:hAnsiTheme="minorHAnsi"/>
        </w:rPr>
        <w:t xml:space="preserve"> k</w:t>
      </w:r>
      <w:r w:rsidR="00200E54" w:rsidRPr="00821123">
        <w:rPr>
          <w:rFonts w:asciiTheme="minorHAnsi" w:hAnsiTheme="minorHAnsi"/>
        </w:rPr>
        <w:t xml:space="preserve">een to find </w:t>
      </w:r>
      <w:r w:rsidR="00200E54" w:rsidRPr="00821123">
        <w:rPr>
          <w:rFonts w:asciiTheme="minorHAnsi" w:hAnsiTheme="minorHAnsi"/>
          <w:b/>
        </w:rPr>
        <w:t xml:space="preserve">good </w:t>
      </w:r>
      <w:r w:rsidR="006E5619" w:rsidRPr="00821123">
        <w:rPr>
          <w:rFonts w:asciiTheme="minorHAnsi" w:hAnsiTheme="minorHAnsi"/>
          <w:b/>
        </w:rPr>
        <w:t xml:space="preserve">(mHealth) </w:t>
      </w:r>
      <w:r w:rsidR="00200E54" w:rsidRPr="00821123">
        <w:rPr>
          <w:rFonts w:asciiTheme="minorHAnsi" w:hAnsiTheme="minorHAnsi"/>
          <w:b/>
        </w:rPr>
        <w:t>solutions</w:t>
      </w:r>
      <w:r w:rsidR="00200E54" w:rsidRPr="00821123">
        <w:rPr>
          <w:rFonts w:asciiTheme="minorHAnsi" w:hAnsiTheme="minorHAnsi"/>
        </w:rPr>
        <w:t xml:space="preserve"> and to promote them</w:t>
      </w:r>
      <w:r w:rsidRPr="00821123">
        <w:rPr>
          <w:rFonts w:asciiTheme="minorHAnsi" w:hAnsiTheme="minorHAnsi"/>
        </w:rPr>
        <w:t>; c</w:t>
      </w:r>
      <w:r w:rsidR="00200E54" w:rsidRPr="00821123">
        <w:rPr>
          <w:rFonts w:asciiTheme="minorHAnsi" w:hAnsiTheme="minorHAnsi"/>
        </w:rPr>
        <w:t>reate partnerships</w:t>
      </w:r>
      <w:r w:rsidRPr="00821123">
        <w:rPr>
          <w:rFonts w:asciiTheme="minorHAnsi" w:hAnsiTheme="minorHAnsi"/>
        </w:rPr>
        <w:t xml:space="preserve"> that b</w:t>
      </w:r>
      <w:r w:rsidR="00200E54" w:rsidRPr="00821123">
        <w:rPr>
          <w:rFonts w:asciiTheme="minorHAnsi" w:hAnsiTheme="minorHAnsi"/>
        </w:rPr>
        <w:t xml:space="preserve">ring together </w:t>
      </w:r>
      <w:r w:rsidR="000A0626" w:rsidRPr="00821123">
        <w:rPr>
          <w:rFonts w:asciiTheme="minorHAnsi" w:hAnsiTheme="minorHAnsi"/>
        </w:rPr>
        <w:t xml:space="preserve">the </w:t>
      </w:r>
      <w:r w:rsidR="00200E54" w:rsidRPr="00821123">
        <w:rPr>
          <w:rFonts w:asciiTheme="minorHAnsi" w:hAnsiTheme="minorHAnsi"/>
        </w:rPr>
        <w:t>supply and demand sides</w:t>
      </w:r>
      <w:r w:rsidR="000A0626" w:rsidRPr="00821123">
        <w:rPr>
          <w:rFonts w:asciiTheme="minorHAnsi" w:hAnsiTheme="minorHAnsi"/>
        </w:rPr>
        <w:t>; and f</w:t>
      </w:r>
      <w:r w:rsidR="00CE3D0A" w:rsidRPr="00821123">
        <w:rPr>
          <w:rFonts w:asciiTheme="minorHAnsi" w:hAnsiTheme="minorHAnsi"/>
        </w:rPr>
        <w:t>ind ways in which diffe</w:t>
      </w:r>
      <w:r w:rsidR="004C704F" w:rsidRPr="00821123">
        <w:rPr>
          <w:rFonts w:asciiTheme="minorHAnsi" w:hAnsiTheme="minorHAnsi"/>
        </w:rPr>
        <w:t>rent</w:t>
      </w:r>
      <w:r w:rsidR="00CE3D0A" w:rsidRPr="00821123">
        <w:rPr>
          <w:rFonts w:asciiTheme="minorHAnsi" w:hAnsiTheme="minorHAnsi"/>
        </w:rPr>
        <w:t xml:space="preserve"> health auth</w:t>
      </w:r>
      <w:r w:rsidR="004C704F" w:rsidRPr="00821123">
        <w:rPr>
          <w:rFonts w:asciiTheme="minorHAnsi" w:hAnsiTheme="minorHAnsi"/>
        </w:rPr>
        <w:t>orities</w:t>
      </w:r>
      <w:r w:rsidR="00CE3D0A" w:rsidRPr="00821123">
        <w:rPr>
          <w:rFonts w:asciiTheme="minorHAnsi" w:hAnsiTheme="minorHAnsi"/>
        </w:rPr>
        <w:t xml:space="preserve"> throughout Europe can </w:t>
      </w:r>
      <w:r w:rsidR="006E5619" w:rsidRPr="00821123">
        <w:rPr>
          <w:rFonts w:asciiTheme="minorHAnsi" w:hAnsiTheme="minorHAnsi"/>
        </w:rPr>
        <w:t>communicate on these issues</w:t>
      </w:r>
      <w:r w:rsidR="00CE3D0A" w:rsidRPr="00821123">
        <w:rPr>
          <w:rFonts w:asciiTheme="minorHAnsi" w:hAnsiTheme="minorHAnsi"/>
        </w:rPr>
        <w:t xml:space="preserve">. </w:t>
      </w:r>
      <w:r w:rsidR="004C704F" w:rsidRPr="00821123">
        <w:rPr>
          <w:rFonts w:asciiTheme="minorHAnsi" w:hAnsiTheme="minorHAnsi"/>
        </w:rPr>
        <w:t>While, at pilot level, there have been g</w:t>
      </w:r>
      <w:r w:rsidR="009C45E2" w:rsidRPr="00821123">
        <w:rPr>
          <w:rFonts w:asciiTheme="minorHAnsi" w:hAnsiTheme="minorHAnsi"/>
        </w:rPr>
        <w:t>ood projects</w:t>
      </w:r>
      <w:r w:rsidR="004C704F" w:rsidRPr="00821123">
        <w:rPr>
          <w:rFonts w:asciiTheme="minorHAnsi" w:hAnsiTheme="minorHAnsi"/>
        </w:rPr>
        <w:t xml:space="preserve">, the challenge remains how </w:t>
      </w:r>
      <w:r w:rsidR="009C45E2" w:rsidRPr="00821123">
        <w:rPr>
          <w:rFonts w:asciiTheme="minorHAnsi" w:hAnsiTheme="minorHAnsi"/>
        </w:rPr>
        <w:t xml:space="preserve">to scale </w:t>
      </w:r>
      <w:r w:rsidR="004C704F" w:rsidRPr="00821123">
        <w:rPr>
          <w:rFonts w:asciiTheme="minorHAnsi" w:hAnsiTheme="minorHAnsi"/>
        </w:rPr>
        <w:t xml:space="preserve">them </w:t>
      </w:r>
      <w:r w:rsidR="009C45E2" w:rsidRPr="00821123">
        <w:rPr>
          <w:rFonts w:asciiTheme="minorHAnsi" w:hAnsiTheme="minorHAnsi"/>
        </w:rPr>
        <w:t xml:space="preserve">up. </w:t>
      </w:r>
    </w:p>
    <w:p w14:paraId="2D37EFC3" w14:textId="4603A2F8" w:rsidR="00E23F38" w:rsidRPr="00821123" w:rsidRDefault="00E23F38" w:rsidP="00805BE1">
      <w:pPr>
        <w:spacing w:before="100" w:beforeAutospacing="1" w:after="160"/>
        <w:rPr>
          <w:rFonts w:asciiTheme="minorHAnsi" w:hAnsiTheme="minorHAnsi"/>
        </w:rPr>
      </w:pPr>
      <w:r w:rsidRPr="00821123">
        <w:rPr>
          <w:rFonts w:asciiTheme="minorHAnsi" w:hAnsiTheme="minorHAnsi"/>
        </w:rPr>
        <w:t xml:space="preserve">Europe’s network of </w:t>
      </w:r>
      <w:r w:rsidRPr="00821123">
        <w:rPr>
          <w:rFonts w:asciiTheme="minorHAnsi" w:hAnsiTheme="minorHAnsi"/>
          <w:b/>
        </w:rPr>
        <w:t>pan-European Digital Innovation Hubs</w:t>
      </w:r>
      <w:r w:rsidRPr="00821123">
        <w:rPr>
          <w:rFonts w:asciiTheme="minorHAnsi" w:hAnsiTheme="minorHAnsi"/>
        </w:rPr>
        <w:t xml:space="preserve"> is also a mechanism for getting small- and medium-sized enterprises, in particular, in “going digital”</w:t>
      </w:r>
      <w:r w:rsidRPr="00821123">
        <w:rPr>
          <w:rStyle w:val="FootnoteReference"/>
          <w:rFonts w:asciiTheme="minorHAnsi" w:hAnsiTheme="minorHAnsi"/>
        </w:rPr>
        <w:footnoteReference w:id="56"/>
      </w:r>
      <w:r w:rsidRPr="00821123">
        <w:rPr>
          <w:rFonts w:asciiTheme="minorHAnsi" w:hAnsiTheme="minorHAnsi"/>
        </w:rPr>
        <w:t xml:space="preserve">: </w:t>
      </w:r>
      <w:r w:rsidR="002A68CE" w:rsidRPr="00821123">
        <w:rPr>
          <w:rFonts w:asciiTheme="minorHAnsi" w:hAnsiTheme="minorHAnsi"/>
        </w:rPr>
        <w:t xml:space="preserve">it is relevant for industrial and commercial entities working in many different fields, not just digital health. </w:t>
      </w:r>
    </w:p>
    <w:p w14:paraId="6F226291" w14:textId="1189CE55" w:rsidR="00B21BA9" w:rsidRPr="00821123" w:rsidRDefault="000A1DFF" w:rsidP="000A1DFF">
      <w:pPr>
        <w:spacing w:before="100" w:beforeAutospacing="1" w:after="160"/>
        <w:rPr>
          <w:rFonts w:asciiTheme="minorHAnsi" w:hAnsiTheme="minorHAnsi"/>
        </w:rPr>
      </w:pPr>
      <w:r w:rsidRPr="00821123">
        <w:rPr>
          <w:rFonts w:asciiTheme="minorHAnsi" w:hAnsiTheme="minorHAnsi"/>
        </w:rPr>
        <w:t>The</w:t>
      </w:r>
      <w:r w:rsidR="007C222B" w:rsidRPr="00821123">
        <w:rPr>
          <w:rFonts w:asciiTheme="minorHAnsi" w:hAnsiTheme="minorHAnsi"/>
        </w:rPr>
        <w:t>re is a strong sense that the</w:t>
      </w:r>
      <w:r w:rsidRPr="00821123">
        <w:rPr>
          <w:rFonts w:asciiTheme="minorHAnsi" w:hAnsiTheme="minorHAnsi"/>
        </w:rPr>
        <w:t xml:space="preserve"> use of </w:t>
      </w:r>
      <w:r w:rsidRPr="00821123">
        <w:rPr>
          <w:rFonts w:asciiTheme="minorHAnsi" w:hAnsiTheme="minorHAnsi"/>
          <w:b/>
        </w:rPr>
        <w:t xml:space="preserve">artificial intelligence </w:t>
      </w:r>
      <w:r w:rsidRPr="00821123">
        <w:rPr>
          <w:rFonts w:asciiTheme="minorHAnsi" w:hAnsiTheme="minorHAnsi"/>
        </w:rPr>
        <w:t>(AI)</w:t>
      </w:r>
      <w:r w:rsidRPr="00821123">
        <w:rPr>
          <w:rStyle w:val="FootnoteReference"/>
          <w:rFonts w:asciiTheme="minorHAnsi" w:hAnsiTheme="minorHAnsi"/>
        </w:rPr>
        <w:footnoteReference w:id="57"/>
      </w:r>
      <w:r w:rsidRPr="00821123">
        <w:rPr>
          <w:rFonts w:asciiTheme="minorHAnsi" w:hAnsiTheme="minorHAnsi"/>
        </w:rPr>
        <w:t xml:space="preserve"> needs to be enhanced in </w:t>
      </w:r>
      <w:r w:rsidR="007C222B" w:rsidRPr="00821123">
        <w:rPr>
          <w:rFonts w:asciiTheme="minorHAnsi" w:hAnsiTheme="minorHAnsi"/>
        </w:rPr>
        <w:t xml:space="preserve">the </w:t>
      </w:r>
      <w:r w:rsidRPr="00821123">
        <w:rPr>
          <w:rFonts w:asciiTheme="minorHAnsi" w:hAnsiTheme="minorHAnsi"/>
        </w:rPr>
        <w:t>health and care sectors. The intention</w:t>
      </w:r>
      <w:r w:rsidR="007C222B" w:rsidRPr="00821123">
        <w:rPr>
          <w:rFonts w:asciiTheme="minorHAnsi" w:hAnsiTheme="minorHAnsi"/>
        </w:rPr>
        <w:t xml:space="preserve"> of the Commission’s 2018 Communication on this technology</w:t>
      </w:r>
      <w:r w:rsidRPr="00821123">
        <w:rPr>
          <w:rFonts w:asciiTheme="minorHAnsi" w:hAnsiTheme="minorHAnsi"/>
        </w:rPr>
        <w:t xml:space="preserve"> is to help Member States to identify the challenges posed by AI and to mitigate them, thereby ensuring a solid ethical and legal framework. </w:t>
      </w:r>
      <w:r w:rsidR="00546AEF" w:rsidRPr="00821123">
        <w:rPr>
          <w:rFonts w:asciiTheme="minorHAnsi" w:hAnsiTheme="minorHAnsi"/>
        </w:rPr>
        <w:t>A h</w:t>
      </w:r>
      <w:r w:rsidRPr="00821123">
        <w:rPr>
          <w:rFonts w:asciiTheme="minorHAnsi" w:hAnsiTheme="minorHAnsi"/>
        </w:rPr>
        <w:t>igh</w:t>
      </w:r>
      <w:r w:rsidR="00546AEF" w:rsidRPr="00821123">
        <w:rPr>
          <w:rFonts w:asciiTheme="minorHAnsi" w:hAnsiTheme="minorHAnsi"/>
        </w:rPr>
        <w:t>-</w:t>
      </w:r>
      <w:r w:rsidRPr="00821123">
        <w:rPr>
          <w:rFonts w:asciiTheme="minorHAnsi" w:hAnsiTheme="minorHAnsi"/>
        </w:rPr>
        <w:t xml:space="preserve">level group of 52 men and women </w:t>
      </w:r>
      <w:r w:rsidR="00546AEF" w:rsidRPr="00821123">
        <w:rPr>
          <w:rFonts w:asciiTheme="minorHAnsi" w:hAnsiTheme="minorHAnsi"/>
        </w:rPr>
        <w:t>are l</w:t>
      </w:r>
      <w:r w:rsidRPr="00821123">
        <w:rPr>
          <w:rFonts w:asciiTheme="minorHAnsi" w:hAnsiTheme="minorHAnsi"/>
        </w:rPr>
        <w:t xml:space="preserve">ooking at this </w:t>
      </w:r>
      <w:r w:rsidR="00546AEF" w:rsidRPr="00821123">
        <w:rPr>
          <w:rFonts w:asciiTheme="minorHAnsi" w:hAnsiTheme="minorHAnsi"/>
        </w:rPr>
        <w:t>issue</w:t>
      </w:r>
      <w:r w:rsidR="007C222B" w:rsidRPr="00821123">
        <w:rPr>
          <w:rStyle w:val="FootnoteReference"/>
          <w:rFonts w:asciiTheme="minorHAnsi" w:hAnsiTheme="minorHAnsi"/>
        </w:rPr>
        <w:footnoteReference w:id="58"/>
      </w:r>
      <w:r w:rsidR="00546AEF" w:rsidRPr="00821123">
        <w:rPr>
          <w:rFonts w:asciiTheme="minorHAnsi" w:hAnsiTheme="minorHAnsi"/>
        </w:rPr>
        <w:t xml:space="preserve">, </w:t>
      </w:r>
      <w:r w:rsidRPr="00821123">
        <w:rPr>
          <w:rFonts w:asciiTheme="minorHAnsi" w:hAnsiTheme="minorHAnsi"/>
        </w:rPr>
        <w:t xml:space="preserve">and </w:t>
      </w:r>
      <w:r w:rsidR="007C222B" w:rsidRPr="00821123">
        <w:rPr>
          <w:rFonts w:asciiTheme="minorHAnsi" w:hAnsiTheme="minorHAnsi"/>
        </w:rPr>
        <w:t xml:space="preserve">have written a </w:t>
      </w:r>
      <w:r w:rsidRPr="00821123">
        <w:rPr>
          <w:rFonts w:asciiTheme="minorHAnsi" w:hAnsiTheme="minorHAnsi"/>
        </w:rPr>
        <w:t>Dec</w:t>
      </w:r>
      <w:r w:rsidR="00546AEF" w:rsidRPr="00821123">
        <w:rPr>
          <w:rFonts w:asciiTheme="minorHAnsi" w:hAnsiTheme="minorHAnsi"/>
        </w:rPr>
        <w:t>ember</w:t>
      </w:r>
      <w:r w:rsidRPr="00821123">
        <w:rPr>
          <w:rFonts w:asciiTheme="minorHAnsi" w:hAnsiTheme="minorHAnsi"/>
        </w:rPr>
        <w:t xml:space="preserve"> 2018</w:t>
      </w:r>
      <w:r w:rsidR="007C222B" w:rsidRPr="00821123">
        <w:rPr>
          <w:rFonts w:asciiTheme="minorHAnsi" w:hAnsiTheme="minorHAnsi"/>
        </w:rPr>
        <w:t xml:space="preserve"> report that is open for commentary until 18 January 2019</w:t>
      </w:r>
      <w:r w:rsidR="007C222B" w:rsidRPr="00821123">
        <w:rPr>
          <w:rStyle w:val="FootnoteReference"/>
          <w:rFonts w:asciiTheme="minorHAnsi" w:hAnsiTheme="minorHAnsi"/>
        </w:rPr>
        <w:footnoteReference w:id="59"/>
      </w:r>
      <w:r w:rsidRPr="00821123">
        <w:rPr>
          <w:rFonts w:asciiTheme="minorHAnsi" w:hAnsiTheme="minorHAnsi"/>
        </w:rPr>
        <w:t xml:space="preserve">. </w:t>
      </w:r>
    </w:p>
    <w:p w14:paraId="468E4893" w14:textId="5EBEC73E" w:rsidR="00012A8E" w:rsidRPr="00821123" w:rsidRDefault="00830AD6" w:rsidP="00805BE1">
      <w:pPr>
        <w:spacing w:before="100" w:beforeAutospacing="1" w:after="160"/>
        <w:rPr>
          <w:rFonts w:asciiTheme="minorHAnsi" w:hAnsiTheme="minorHAnsi"/>
        </w:rPr>
      </w:pPr>
      <w:r w:rsidRPr="00821123">
        <w:rPr>
          <w:rFonts w:asciiTheme="minorHAnsi" w:hAnsiTheme="minorHAnsi"/>
        </w:rPr>
        <w:t xml:space="preserve">There are a variety of ways in which health and care-related initiatives can be financed in the future in European terms. </w:t>
      </w:r>
      <w:r w:rsidR="002B5F5C" w:rsidRPr="00821123">
        <w:rPr>
          <w:rFonts w:asciiTheme="minorHAnsi" w:hAnsiTheme="minorHAnsi"/>
        </w:rPr>
        <w:t xml:space="preserve">Among those are: the </w:t>
      </w:r>
      <w:r w:rsidR="006B3371" w:rsidRPr="00821123">
        <w:rPr>
          <w:rFonts w:asciiTheme="minorHAnsi" w:hAnsiTheme="minorHAnsi"/>
          <w:b/>
        </w:rPr>
        <w:t>2021-2027</w:t>
      </w:r>
      <w:r w:rsidR="002B5F5C" w:rsidRPr="00821123">
        <w:rPr>
          <w:rFonts w:asciiTheme="minorHAnsi" w:hAnsiTheme="minorHAnsi"/>
          <w:b/>
        </w:rPr>
        <w:t xml:space="preserve"> Multi-Annual Financial </w:t>
      </w:r>
      <w:r w:rsidR="008D6A33" w:rsidRPr="00821123">
        <w:rPr>
          <w:rFonts w:asciiTheme="minorHAnsi" w:hAnsiTheme="minorHAnsi"/>
          <w:b/>
        </w:rPr>
        <w:t>F</w:t>
      </w:r>
      <w:r w:rsidR="002B5F5C" w:rsidRPr="00821123">
        <w:rPr>
          <w:rFonts w:asciiTheme="minorHAnsi" w:hAnsiTheme="minorHAnsi"/>
          <w:b/>
        </w:rPr>
        <w:t>ramework</w:t>
      </w:r>
      <w:r w:rsidR="006B3371" w:rsidRPr="00821123">
        <w:rPr>
          <w:rFonts w:asciiTheme="minorHAnsi" w:hAnsiTheme="minorHAnsi"/>
        </w:rPr>
        <w:t>.</w:t>
      </w:r>
      <w:r w:rsidR="008D6A33" w:rsidRPr="00821123">
        <w:rPr>
          <w:rFonts w:asciiTheme="minorHAnsi" w:hAnsiTheme="minorHAnsi"/>
        </w:rPr>
        <w:t xml:space="preserve"> The</w:t>
      </w:r>
      <w:r w:rsidR="006B3371" w:rsidRPr="00821123">
        <w:rPr>
          <w:rFonts w:asciiTheme="minorHAnsi" w:hAnsiTheme="minorHAnsi"/>
        </w:rPr>
        <w:t xml:space="preserve"> </w:t>
      </w:r>
      <w:r w:rsidR="006B3371" w:rsidRPr="00821123">
        <w:rPr>
          <w:rFonts w:asciiTheme="minorHAnsi" w:hAnsiTheme="minorHAnsi"/>
          <w:b/>
        </w:rPr>
        <w:t>Digital Europe</w:t>
      </w:r>
      <w:r w:rsidR="006B3371" w:rsidRPr="00821123">
        <w:rPr>
          <w:rFonts w:asciiTheme="minorHAnsi" w:hAnsiTheme="minorHAnsi"/>
        </w:rPr>
        <w:t xml:space="preserve"> programme</w:t>
      </w:r>
      <w:r w:rsidR="008D6A33" w:rsidRPr="00821123">
        <w:rPr>
          <w:rFonts w:asciiTheme="minorHAnsi" w:hAnsiTheme="minorHAnsi"/>
        </w:rPr>
        <w:t xml:space="preserve"> is likely to </w:t>
      </w:r>
      <w:r w:rsidR="006B3371" w:rsidRPr="00821123">
        <w:rPr>
          <w:rFonts w:asciiTheme="minorHAnsi" w:hAnsiTheme="minorHAnsi"/>
        </w:rPr>
        <w:t xml:space="preserve">back the creation </w:t>
      </w:r>
      <w:r w:rsidR="008D6A33" w:rsidRPr="00821123">
        <w:rPr>
          <w:rFonts w:asciiTheme="minorHAnsi" w:hAnsiTheme="minorHAnsi"/>
        </w:rPr>
        <w:t xml:space="preserve">and strengthening </w:t>
      </w:r>
      <w:r w:rsidR="006B3371" w:rsidRPr="00821123">
        <w:rPr>
          <w:rFonts w:asciiTheme="minorHAnsi" w:hAnsiTheme="minorHAnsi"/>
        </w:rPr>
        <w:t>of the D</w:t>
      </w:r>
      <w:r w:rsidR="008D6A33" w:rsidRPr="00821123">
        <w:rPr>
          <w:rFonts w:asciiTheme="minorHAnsi" w:hAnsiTheme="minorHAnsi"/>
        </w:rPr>
        <w:t>igital Single Market</w:t>
      </w:r>
      <w:r w:rsidR="006B3371" w:rsidRPr="00821123">
        <w:rPr>
          <w:rFonts w:asciiTheme="minorHAnsi" w:hAnsiTheme="minorHAnsi"/>
        </w:rPr>
        <w:t xml:space="preserve">. </w:t>
      </w:r>
      <w:r w:rsidR="008D6A33" w:rsidRPr="00821123">
        <w:rPr>
          <w:rFonts w:asciiTheme="minorHAnsi" w:hAnsiTheme="minorHAnsi"/>
        </w:rPr>
        <w:t xml:space="preserve">Some </w:t>
      </w:r>
      <w:r w:rsidR="006B3371" w:rsidRPr="00821123">
        <w:rPr>
          <w:rFonts w:asciiTheme="minorHAnsi" w:hAnsiTheme="minorHAnsi"/>
        </w:rPr>
        <w:t>9.2 bill</w:t>
      </w:r>
      <w:r w:rsidR="000A1DFF" w:rsidRPr="00821123">
        <w:rPr>
          <w:rFonts w:asciiTheme="minorHAnsi" w:hAnsiTheme="minorHAnsi"/>
        </w:rPr>
        <w:t>i</w:t>
      </w:r>
      <w:r w:rsidR="006B3371" w:rsidRPr="00821123">
        <w:rPr>
          <w:rFonts w:asciiTheme="minorHAnsi" w:hAnsiTheme="minorHAnsi"/>
        </w:rPr>
        <w:t xml:space="preserve">on </w:t>
      </w:r>
      <w:r w:rsidR="008D6A33" w:rsidRPr="00821123">
        <w:rPr>
          <w:rFonts w:asciiTheme="minorHAnsi" w:hAnsiTheme="minorHAnsi"/>
        </w:rPr>
        <w:t>euros will be spent on</w:t>
      </w:r>
      <w:r w:rsidR="006B3371" w:rsidRPr="00821123">
        <w:rPr>
          <w:rFonts w:asciiTheme="minorHAnsi" w:hAnsiTheme="minorHAnsi"/>
        </w:rPr>
        <w:t xml:space="preserve"> super-computing, AI, cyber-security and trust, </w:t>
      </w:r>
      <w:r w:rsidR="008D6A33" w:rsidRPr="00821123">
        <w:rPr>
          <w:rFonts w:asciiTheme="minorHAnsi" w:hAnsiTheme="minorHAnsi"/>
        </w:rPr>
        <w:t xml:space="preserve">and </w:t>
      </w:r>
      <w:r w:rsidR="006B3371" w:rsidRPr="00821123">
        <w:rPr>
          <w:rFonts w:asciiTheme="minorHAnsi" w:hAnsiTheme="minorHAnsi"/>
        </w:rPr>
        <w:t>advanc</w:t>
      </w:r>
      <w:r w:rsidR="008D6A33" w:rsidRPr="00821123">
        <w:rPr>
          <w:rFonts w:asciiTheme="minorHAnsi" w:hAnsiTheme="minorHAnsi"/>
        </w:rPr>
        <w:t>ing</w:t>
      </w:r>
      <w:r w:rsidR="006B3371" w:rsidRPr="00821123">
        <w:rPr>
          <w:rFonts w:asciiTheme="minorHAnsi" w:hAnsiTheme="minorHAnsi"/>
        </w:rPr>
        <w:t xml:space="preserve"> digital skills across </w:t>
      </w:r>
      <w:r w:rsidR="008D6A33" w:rsidRPr="00821123">
        <w:rPr>
          <w:rFonts w:asciiTheme="minorHAnsi" w:hAnsiTheme="minorHAnsi"/>
        </w:rPr>
        <w:t xml:space="preserve">both </w:t>
      </w:r>
      <w:r w:rsidR="006B3371" w:rsidRPr="00821123">
        <w:rPr>
          <w:rFonts w:asciiTheme="minorHAnsi" w:hAnsiTheme="minorHAnsi"/>
        </w:rPr>
        <w:t>econ</w:t>
      </w:r>
      <w:r w:rsidR="008D6A33" w:rsidRPr="00821123">
        <w:rPr>
          <w:rFonts w:asciiTheme="minorHAnsi" w:hAnsiTheme="minorHAnsi"/>
        </w:rPr>
        <w:t xml:space="preserve">omies </w:t>
      </w:r>
      <w:r w:rsidR="006B3371" w:rsidRPr="00821123">
        <w:rPr>
          <w:rFonts w:asciiTheme="minorHAnsi" w:hAnsiTheme="minorHAnsi"/>
        </w:rPr>
        <w:t xml:space="preserve">and societies. </w:t>
      </w:r>
      <w:r w:rsidR="006825D8" w:rsidRPr="00821123">
        <w:rPr>
          <w:rFonts w:asciiTheme="minorHAnsi" w:hAnsiTheme="minorHAnsi"/>
        </w:rPr>
        <w:lastRenderedPageBreak/>
        <w:t xml:space="preserve">Meanwhile, the </w:t>
      </w:r>
      <w:r w:rsidR="006825D8" w:rsidRPr="00821123">
        <w:rPr>
          <w:rFonts w:asciiTheme="minorHAnsi" w:hAnsiTheme="minorHAnsi"/>
          <w:b/>
        </w:rPr>
        <w:t>Connecting Europe Facility</w:t>
      </w:r>
      <w:r w:rsidR="006825D8" w:rsidRPr="00821123">
        <w:rPr>
          <w:rFonts w:asciiTheme="minorHAnsi" w:hAnsiTheme="minorHAnsi"/>
        </w:rPr>
        <w:t xml:space="preserve"> will </w:t>
      </w:r>
      <w:r w:rsidR="00AD015C" w:rsidRPr="00821123">
        <w:rPr>
          <w:rFonts w:asciiTheme="minorHAnsi" w:hAnsiTheme="minorHAnsi"/>
        </w:rPr>
        <w:t>targe</w:t>
      </w:r>
      <w:r w:rsidR="006825D8" w:rsidRPr="00821123">
        <w:rPr>
          <w:rFonts w:asciiTheme="minorHAnsi" w:hAnsiTheme="minorHAnsi"/>
        </w:rPr>
        <w:t>t</w:t>
      </w:r>
      <w:r w:rsidR="00AD015C" w:rsidRPr="00821123">
        <w:rPr>
          <w:rFonts w:asciiTheme="minorHAnsi" w:hAnsiTheme="minorHAnsi"/>
        </w:rPr>
        <w:t xml:space="preserve"> funds at a more fundamental level e.g., </w:t>
      </w:r>
      <w:r w:rsidR="006825D8" w:rsidRPr="00821123">
        <w:rPr>
          <w:rFonts w:asciiTheme="minorHAnsi" w:hAnsiTheme="minorHAnsi"/>
        </w:rPr>
        <w:t xml:space="preserve">on </w:t>
      </w:r>
      <w:r w:rsidR="00AD015C" w:rsidRPr="00821123">
        <w:rPr>
          <w:rFonts w:asciiTheme="minorHAnsi" w:hAnsiTheme="minorHAnsi"/>
        </w:rPr>
        <w:t xml:space="preserve">connectivity, gigabits, </w:t>
      </w:r>
      <w:r w:rsidR="006825D8" w:rsidRPr="00821123">
        <w:rPr>
          <w:rFonts w:asciiTheme="minorHAnsi" w:hAnsiTheme="minorHAnsi"/>
        </w:rPr>
        <w:t>and</w:t>
      </w:r>
      <w:r w:rsidR="00AD015C" w:rsidRPr="00821123">
        <w:rPr>
          <w:rFonts w:asciiTheme="minorHAnsi" w:hAnsiTheme="minorHAnsi"/>
        </w:rPr>
        <w:t xml:space="preserve"> remote servers.</w:t>
      </w:r>
      <w:r w:rsidR="006825D8" w:rsidRPr="00821123">
        <w:rPr>
          <w:rFonts w:asciiTheme="minorHAnsi" w:hAnsiTheme="minorHAnsi"/>
        </w:rPr>
        <w:t xml:space="preserve"> </w:t>
      </w:r>
      <w:r w:rsidR="00587D6B" w:rsidRPr="00821123">
        <w:rPr>
          <w:rFonts w:asciiTheme="minorHAnsi" w:hAnsiTheme="minorHAnsi"/>
          <w:b/>
        </w:rPr>
        <w:t>Research and</w:t>
      </w:r>
      <w:r w:rsidR="00587D6B" w:rsidRPr="00821123">
        <w:rPr>
          <w:rFonts w:asciiTheme="minorHAnsi" w:hAnsiTheme="minorHAnsi"/>
        </w:rPr>
        <w:t xml:space="preserve"> innov</w:t>
      </w:r>
      <w:r w:rsidR="00D94E0F" w:rsidRPr="00821123">
        <w:rPr>
          <w:rFonts w:asciiTheme="minorHAnsi" w:hAnsiTheme="minorHAnsi"/>
        </w:rPr>
        <w:t>ation</w:t>
      </w:r>
      <w:r w:rsidR="00587D6B" w:rsidRPr="00821123">
        <w:rPr>
          <w:rFonts w:asciiTheme="minorHAnsi" w:hAnsiTheme="minorHAnsi"/>
        </w:rPr>
        <w:t xml:space="preserve"> in the area of health, </w:t>
      </w:r>
      <w:r w:rsidR="006825D8" w:rsidRPr="00821123">
        <w:rPr>
          <w:rFonts w:asciiTheme="minorHAnsi" w:hAnsiTheme="minorHAnsi"/>
        </w:rPr>
        <w:t xml:space="preserve">will be funded through </w:t>
      </w:r>
      <w:r w:rsidR="00587D6B" w:rsidRPr="00821123">
        <w:rPr>
          <w:rFonts w:asciiTheme="minorHAnsi" w:hAnsiTheme="minorHAnsi"/>
        </w:rPr>
        <w:t xml:space="preserve">e.g., cluster I and cluster III – digital and industry. </w:t>
      </w:r>
      <w:r w:rsidR="006825D8" w:rsidRPr="00821123">
        <w:rPr>
          <w:rFonts w:asciiTheme="minorHAnsi" w:hAnsiTheme="minorHAnsi"/>
        </w:rPr>
        <w:t>An example could be for a r</w:t>
      </w:r>
      <w:r w:rsidR="00587D6B" w:rsidRPr="00821123">
        <w:rPr>
          <w:rFonts w:asciiTheme="minorHAnsi" w:hAnsiTheme="minorHAnsi"/>
        </w:rPr>
        <w:t>are disease registry.</w:t>
      </w:r>
      <w:r w:rsidR="00012A8E" w:rsidRPr="00821123">
        <w:rPr>
          <w:rFonts w:asciiTheme="minorHAnsi" w:hAnsiTheme="minorHAnsi"/>
        </w:rPr>
        <w:t xml:space="preserve"> </w:t>
      </w:r>
      <w:r w:rsidR="006825D8" w:rsidRPr="00821123">
        <w:rPr>
          <w:rFonts w:asciiTheme="minorHAnsi" w:hAnsiTheme="minorHAnsi"/>
        </w:rPr>
        <w:t xml:space="preserve">The </w:t>
      </w:r>
      <w:r w:rsidR="004A2C27" w:rsidRPr="00821123">
        <w:rPr>
          <w:rFonts w:asciiTheme="minorHAnsi" w:hAnsiTheme="minorHAnsi"/>
        </w:rPr>
        <w:t xml:space="preserve">ESF+, ERDF, </w:t>
      </w:r>
      <w:r w:rsidR="006825D8" w:rsidRPr="00821123">
        <w:rPr>
          <w:rFonts w:asciiTheme="minorHAnsi" w:hAnsiTheme="minorHAnsi"/>
        </w:rPr>
        <w:t xml:space="preserve">and </w:t>
      </w:r>
      <w:r w:rsidR="004A2C27" w:rsidRPr="00821123">
        <w:rPr>
          <w:rFonts w:asciiTheme="minorHAnsi" w:hAnsiTheme="minorHAnsi"/>
        </w:rPr>
        <w:t>InvestEU programme</w:t>
      </w:r>
      <w:r w:rsidR="006825D8" w:rsidRPr="00821123">
        <w:rPr>
          <w:rFonts w:asciiTheme="minorHAnsi" w:hAnsiTheme="minorHAnsi"/>
        </w:rPr>
        <w:t>s are also worth</w:t>
      </w:r>
      <w:r w:rsidR="00BE6D0B" w:rsidRPr="00821123">
        <w:rPr>
          <w:rFonts w:asciiTheme="minorHAnsi" w:hAnsiTheme="minorHAnsi"/>
        </w:rPr>
        <w:t xml:space="preserve"> some</w:t>
      </w:r>
      <w:r w:rsidR="006825D8" w:rsidRPr="00821123">
        <w:rPr>
          <w:rFonts w:asciiTheme="minorHAnsi" w:hAnsiTheme="minorHAnsi"/>
        </w:rPr>
        <w:t xml:space="preserve"> attention, with their focus on</w:t>
      </w:r>
      <w:r w:rsidR="004A2C27" w:rsidRPr="00821123">
        <w:rPr>
          <w:rFonts w:asciiTheme="minorHAnsi" w:hAnsiTheme="minorHAnsi"/>
        </w:rPr>
        <w:t xml:space="preserve"> </w:t>
      </w:r>
      <w:r w:rsidR="00FE1F8D" w:rsidRPr="00821123">
        <w:rPr>
          <w:rFonts w:asciiTheme="minorHAnsi" w:hAnsiTheme="minorHAnsi"/>
        </w:rPr>
        <w:t>“</w:t>
      </w:r>
      <w:r w:rsidR="006825D8" w:rsidRPr="00821123">
        <w:rPr>
          <w:rFonts w:asciiTheme="minorHAnsi" w:hAnsiTheme="minorHAnsi"/>
          <w:i/>
        </w:rPr>
        <w:t>a</w:t>
      </w:r>
      <w:r w:rsidR="00FE1F8D" w:rsidRPr="00821123">
        <w:rPr>
          <w:rFonts w:asciiTheme="minorHAnsi" w:hAnsiTheme="minorHAnsi"/>
          <w:i/>
        </w:rPr>
        <w:t xml:space="preserve"> new and improved European Social Fund</w:t>
      </w:r>
      <w:r w:rsidR="006825D8" w:rsidRPr="00821123">
        <w:rPr>
          <w:rFonts w:asciiTheme="minorHAnsi" w:hAnsiTheme="minorHAnsi"/>
          <w:i/>
        </w:rPr>
        <w:t>; r</w:t>
      </w:r>
      <w:r w:rsidR="00A84FB3" w:rsidRPr="00821123">
        <w:rPr>
          <w:rFonts w:asciiTheme="minorHAnsi" w:hAnsiTheme="minorHAnsi"/>
          <w:i/>
        </w:rPr>
        <w:t xml:space="preserve">egional development </w:t>
      </w:r>
      <w:r w:rsidR="006825D8" w:rsidRPr="00821123">
        <w:rPr>
          <w:rFonts w:asciiTheme="minorHAnsi" w:hAnsiTheme="minorHAnsi"/>
          <w:i/>
        </w:rPr>
        <w:t>with five</w:t>
      </w:r>
      <w:r w:rsidR="00A84FB3" w:rsidRPr="00821123">
        <w:rPr>
          <w:rFonts w:asciiTheme="minorHAnsi" w:hAnsiTheme="minorHAnsi"/>
          <w:i/>
        </w:rPr>
        <w:t xml:space="preserve">  specific</w:t>
      </w:r>
      <w:r w:rsidR="00B8493A" w:rsidRPr="00821123">
        <w:rPr>
          <w:rFonts w:asciiTheme="minorHAnsi" w:hAnsiTheme="minorHAnsi"/>
          <w:i/>
        </w:rPr>
        <w:t xml:space="preserve"> </w:t>
      </w:r>
      <w:r w:rsidR="00A84FB3" w:rsidRPr="00821123">
        <w:rPr>
          <w:rFonts w:asciiTheme="minorHAnsi" w:hAnsiTheme="minorHAnsi"/>
          <w:i/>
        </w:rPr>
        <w:t>objectives</w:t>
      </w:r>
      <w:r w:rsidR="006825D8" w:rsidRPr="00821123">
        <w:rPr>
          <w:rFonts w:asciiTheme="minorHAnsi" w:hAnsiTheme="minorHAnsi"/>
          <w:i/>
        </w:rPr>
        <w:t xml:space="preserve">, and </w:t>
      </w:r>
      <w:r w:rsidR="00CB10D7" w:rsidRPr="00821123">
        <w:rPr>
          <w:rFonts w:asciiTheme="minorHAnsi" w:hAnsiTheme="minorHAnsi"/>
          <w:i/>
        </w:rPr>
        <w:t>more social Europe</w:t>
      </w:r>
      <w:r w:rsidR="00CB10D7" w:rsidRPr="00821123">
        <w:rPr>
          <w:rFonts w:asciiTheme="minorHAnsi" w:hAnsiTheme="minorHAnsi"/>
        </w:rPr>
        <w:t>” e.g., for community c</w:t>
      </w:r>
      <w:r w:rsidR="00E725BB" w:rsidRPr="00821123">
        <w:rPr>
          <w:rFonts w:asciiTheme="minorHAnsi" w:hAnsiTheme="minorHAnsi"/>
        </w:rPr>
        <w:t>e</w:t>
      </w:r>
      <w:r w:rsidR="00CB10D7" w:rsidRPr="00821123">
        <w:rPr>
          <w:rFonts w:asciiTheme="minorHAnsi" w:hAnsiTheme="minorHAnsi"/>
        </w:rPr>
        <w:t xml:space="preserve">ntres or for regional hospitals. </w:t>
      </w:r>
      <w:r w:rsidR="00E725BB" w:rsidRPr="00821123">
        <w:rPr>
          <w:rFonts w:asciiTheme="minorHAnsi" w:hAnsiTheme="minorHAnsi"/>
        </w:rPr>
        <w:t xml:space="preserve">The </w:t>
      </w:r>
      <w:r w:rsidR="00012A8E" w:rsidRPr="00821123">
        <w:rPr>
          <w:rFonts w:asciiTheme="minorHAnsi" w:hAnsiTheme="minorHAnsi"/>
          <w:b/>
        </w:rPr>
        <w:t xml:space="preserve">European Globalisation </w:t>
      </w:r>
      <w:r w:rsidR="00E725BB" w:rsidRPr="00821123">
        <w:rPr>
          <w:rFonts w:asciiTheme="minorHAnsi" w:hAnsiTheme="minorHAnsi"/>
          <w:b/>
        </w:rPr>
        <w:t xml:space="preserve">Adjustment </w:t>
      </w:r>
      <w:r w:rsidR="00012A8E" w:rsidRPr="00821123">
        <w:rPr>
          <w:rFonts w:asciiTheme="minorHAnsi" w:hAnsiTheme="minorHAnsi"/>
          <w:b/>
        </w:rPr>
        <w:t xml:space="preserve">Fund </w:t>
      </w:r>
      <w:r w:rsidR="008563BA" w:rsidRPr="00821123">
        <w:rPr>
          <w:rStyle w:val="FootnoteReference"/>
          <w:rFonts w:asciiTheme="minorHAnsi" w:hAnsiTheme="minorHAnsi"/>
          <w:b/>
        </w:rPr>
        <w:footnoteReference w:id="60"/>
      </w:r>
      <w:r w:rsidR="00E725BB" w:rsidRPr="00821123">
        <w:rPr>
          <w:rFonts w:asciiTheme="minorHAnsi" w:hAnsiTheme="minorHAnsi"/>
        </w:rPr>
        <w:t xml:space="preserve">can help people in different fields – presumably including in the health sector – </w:t>
      </w:r>
      <w:r w:rsidR="00012A8E" w:rsidRPr="00821123">
        <w:rPr>
          <w:rFonts w:asciiTheme="minorHAnsi" w:hAnsiTheme="minorHAnsi"/>
        </w:rPr>
        <w:t>who have lost their jobs.</w:t>
      </w:r>
      <w:r w:rsidR="00E725BB" w:rsidRPr="00821123">
        <w:rPr>
          <w:rFonts w:asciiTheme="minorHAnsi" w:hAnsiTheme="minorHAnsi"/>
        </w:rPr>
        <w:t xml:space="preserve"> Last but not least, the </w:t>
      </w:r>
      <w:r w:rsidR="00E725BB" w:rsidRPr="00821123">
        <w:rPr>
          <w:rFonts w:asciiTheme="minorHAnsi" w:hAnsiTheme="minorHAnsi"/>
          <w:b/>
        </w:rPr>
        <w:t xml:space="preserve">European </w:t>
      </w:r>
      <w:r w:rsidR="00522CD0" w:rsidRPr="00821123">
        <w:rPr>
          <w:rFonts w:asciiTheme="minorHAnsi" w:hAnsiTheme="minorHAnsi"/>
          <w:b/>
        </w:rPr>
        <w:t xml:space="preserve">Structural </w:t>
      </w:r>
      <w:r w:rsidR="00E725BB" w:rsidRPr="00821123">
        <w:rPr>
          <w:rFonts w:asciiTheme="minorHAnsi" w:hAnsiTheme="minorHAnsi"/>
          <w:b/>
        </w:rPr>
        <w:t>Reform Support Service</w:t>
      </w:r>
      <w:r w:rsidR="00522CD0" w:rsidRPr="00821123">
        <w:rPr>
          <w:rStyle w:val="FootnoteReference"/>
          <w:rFonts w:asciiTheme="minorHAnsi" w:hAnsiTheme="minorHAnsi"/>
          <w:b/>
        </w:rPr>
        <w:footnoteReference w:id="61"/>
      </w:r>
      <w:r w:rsidR="00E725BB" w:rsidRPr="00821123">
        <w:rPr>
          <w:rFonts w:asciiTheme="minorHAnsi" w:hAnsiTheme="minorHAnsi"/>
        </w:rPr>
        <w:t xml:space="preserve"> can offer technical assistance to Member States. </w:t>
      </w:r>
      <w:r w:rsidR="00522CD0" w:rsidRPr="00821123">
        <w:rPr>
          <w:rFonts w:asciiTheme="minorHAnsi" w:hAnsiTheme="minorHAnsi"/>
        </w:rPr>
        <w:t xml:space="preserve">So far only a few Member States have used this service to support their health care sectors. </w:t>
      </w:r>
      <w:r w:rsidR="004B3ECF" w:rsidRPr="00821123">
        <w:rPr>
          <w:rFonts w:asciiTheme="minorHAnsi" w:hAnsiTheme="minorHAnsi"/>
        </w:rPr>
        <w:t>The Czech Republic and EHTEL</w:t>
      </w:r>
      <w:r w:rsidR="00522CD0" w:rsidRPr="00821123">
        <w:rPr>
          <w:rFonts w:asciiTheme="minorHAnsi" w:hAnsiTheme="minorHAnsi"/>
        </w:rPr>
        <w:t>, however,</w:t>
      </w:r>
      <w:r w:rsidR="004B3ECF" w:rsidRPr="00821123">
        <w:rPr>
          <w:rFonts w:asciiTheme="minorHAnsi" w:hAnsiTheme="minorHAnsi"/>
        </w:rPr>
        <w:t xml:space="preserve"> have had a great experience of using this service to ensure that a new eHealth Center can be set up in the Republic</w:t>
      </w:r>
      <w:r w:rsidR="00647107" w:rsidRPr="00821123">
        <w:rPr>
          <w:rStyle w:val="FootnoteReference"/>
          <w:rFonts w:asciiTheme="minorHAnsi" w:hAnsiTheme="minorHAnsi"/>
        </w:rPr>
        <w:footnoteReference w:id="62"/>
      </w:r>
      <w:r w:rsidR="004B3ECF" w:rsidRPr="00821123">
        <w:rPr>
          <w:rFonts w:asciiTheme="minorHAnsi" w:hAnsiTheme="minorHAnsi"/>
        </w:rPr>
        <w:t xml:space="preserve">. </w:t>
      </w:r>
    </w:p>
    <w:p w14:paraId="623B8A5D" w14:textId="77777777" w:rsidR="00A15287" w:rsidRPr="00821123" w:rsidRDefault="00A15287" w:rsidP="007D22E5">
      <w:pPr>
        <w:spacing w:after="160"/>
        <w:rPr>
          <w:rFonts w:ascii="Calibri" w:hAnsi="Calibri"/>
          <w:b/>
          <w:bCs/>
          <w:color w:val="004989"/>
          <w:sz w:val="22"/>
          <w:szCs w:val="22"/>
        </w:rPr>
      </w:pPr>
      <w:r w:rsidRPr="00821123">
        <w:rPr>
          <w:rFonts w:ascii="Calibri" w:hAnsi="Calibri"/>
          <w:b/>
          <w:bCs/>
          <w:color w:val="004989"/>
          <w:sz w:val="22"/>
          <w:szCs w:val="22"/>
        </w:rPr>
        <w:t>Question-and-answer session</w:t>
      </w:r>
    </w:p>
    <w:p w14:paraId="2F1FE9CA" w14:textId="063F11DD" w:rsidR="00AB656B" w:rsidRPr="00821123" w:rsidRDefault="006F5195" w:rsidP="007D22E5">
      <w:pPr>
        <w:spacing w:after="160"/>
        <w:rPr>
          <w:rFonts w:asciiTheme="minorHAnsi" w:hAnsiTheme="minorHAnsi"/>
        </w:rPr>
      </w:pPr>
      <w:r w:rsidRPr="00821123">
        <w:rPr>
          <w:rFonts w:asciiTheme="minorHAnsi" w:hAnsiTheme="minorHAnsi"/>
        </w:rPr>
        <w:t xml:space="preserve">Symposium attendees recognised the degree to which this </w:t>
      </w:r>
      <w:r w:rsidR="00CC42DF" w:rsidRPr="00821123">
        <w:rPr>
          <w:rFonts w:asciiTheme="minorHAnsi" w:hAnsiTheme="minorHAnsi"/>
        </w:rPr>
        <w:t xml:space="preserve">shift towards digital transformation in health and care </w:t>
      </w:r>
      <w:r w:rsidRPr="00821123">
        <w:rPr>
          <w:rFonts w:asciiTheme="minorHAnsi" w:hAnsiTheme="minorHAnsi"/>
        </w:rPr>
        <w:t>is a</w:t>
      </w:r>
      <w:r w:rsidR="008539EF" w:rsidRPr="00821123">
        <w:rPr>
          <w:rFonts w:asciiTheme="minorHAnsi" w:hAnsiTheme="minorHAnsi"/>
        </w:rPr>
        <w:t xml:space="preserve"> </w:t>
      </w:r>
      <w:r w:rsidR="006574E6" w:rsidRPr="00821123">
        <w:rPr>
          <w:rFonts w:asciiTheme="minorHAnsi" w:hAnsiTheme="minorHAnsi"/>
        </w:rPr>
        <w:t>“</w:t>
      </w:r>
      <w:r w:rsidRPr="00821123">
        <w:rPr>
          <w:rFonts w:asciiTheme="minorHAnsi" w:hAnsiTheme="minorHAnsi"/>
          <w:i/>
        </w:rPr>
        <w:t>b</w:t>
      </w:r>
      <w:r w:rsidR="006574E6" w:rsidRPr="00821123">
        <w:rPr>
          <w:rFonts w:asciiTheme="minorHAnsi" w:hAnsiTheme="minorHAnsi"/>
          <w:i/>
        </w:rPr>
        <w:t>ig project</w:t>
      </w:r>
      <w:r w:rsidR="006574E6" w:rsidRPr="00821123">
        <w:rPr>
          <w:rFonts w:asciiTheme="minorHAnsi" w:hAnsiTheme="minorHAnsi"/>
        </w:rPr>
        <w:t>”</w:t>
      </w:r>
      <w:r w:rsidR="000E2938" w:rsidRPr="00821123">
        <w:rPr>
          <w:rFonts w:asciiTheme="minorHAnsi" w:hAnsiTheme="minorHAnsi"/>
        </w:rPr>
        <w:t>. It</w:t>
      </w:r>
      <w:r w:rsidRPr="00821123">
        <w:rPr>
          <w:rFonts w:asciiTheme="minorHAnsi" w:hAnsiTheme="minorHAnsi"/>
        </w:rPr>
        <w:t xml:space="preserve"> is challenging to consider h</w:t>
      </w:r>
      <w:r w:rsidR="006574E6" w:rsidRPr="00821123">
        <w:rPr>
          <w:rFonts w:asciiTheme="minorHAnsi" w:hAnsiTheme="minorHAnsi"/>
        </w:rPr>
        <w:t xml:space="preserve">ow to move </w:t>
      </w:r>
      <w:r w:rsidR="00292E49" w:rsidRPr="00821123">
        <w:rPr>
          <w:rFonts w:asciiTheme="minorHAnsi" w:hAnsiTheme="minorHAnsi"/>
        </w:rPr>
        <w:t xml:space="preserve">forward </w:t>
      </w:r>
      <w:r w:rsidR="006574E6" w:rsidRPr="00821123">
        <w:rPr>
          <w:rFonts w:asciiTheme="minorHAnsi" w:hAnsiTheme="minorHAnsi"/>
        </w:rPr>
        <w:t xml:space="preserve">authentically </w:t>
      </w:r>
      <w:r w:rsidR="00292E49" w:rsidRPr="00821123">
        <w:rPr>
          <w:rFonts w:asciiTheme="minorHAnsi" w:hAnsiTheme="minorHAnsi"/>
        </w:rPr>
        <w:t xml:space="preserve">on </w:t>
      </w:r>
      <w:r w:rsidR="006574E6" w:rsidRPr="00821123">
        <w:rPr>
          <w:rFonts w:asciiTheme="minorHAnsi" w:hAnsiTheme="minorHAnsi"/>
          <w:b/>
        </w:rPr>
        <w:t>what citiz</w:t>
      </w:r>
      <w:r w:rsidR="00292E49" w:rsidRPr="00821123">
        <w:rPr>
          <w:rFonts w:asciiTheme="minorHAnsi" w:hAnsiTheme="minorHAnsi"/>
          <w:b/>
        </w:rPr>
        <w:t>en</w:t>
      </w:r>
      <w:r w:rsidR="006574E6" w:rsidRPr="00821123">
        <w:rPr>
          <w:rFonts w:asciiTheme="minorHAnsi" w:hAnsiTheme="minorHAnsi"/>
          <w:b/>
        </w:rPr>
        <w:t>s genuinely need</w:t>
      </w:r>
      <w:r w:rsidR="006574E6" w:rsidRPr="00821123">
        <w:rPr>
          <w:rFonts w:asciiTheme="minorHAnsi" w:hAnsiTheme="minorHAnsi"/>
        </w:rPr>
        <w:t xml:space="preserve">, how </w:t>
      </w:r>
      <w:r w:rsidR="003F2F53" w:rsidRPr="00821123">
        <w:rPr>
          <w:rFonts w:asciiTheme="minorHAnsi" w:hAnsiTheme="minorHAnsi"/>
        </w:rPr>
        <w:t>this</w:t>
      </w:r>
      <w:r w:rsidR="006574E6" w:rsidRPr="00821123">
        <w:rPr>
          <w:rFonts w:asciiTheme="minorHAnsi" w:hAnsiTheme="minorHAnsi"/>
        </w:rPr>
        <w:t xml:space="preserve"> can be delivered</w:t>
      </w:r>
      <w:r w:rsidR="003D2ABC" w:rsidRPr="00821123">
        <w:rPr>
          <w:rFonts w:asciiTheme="minorHAnsi" w:hAnsiTheme="minorHAnsi"/>
        </w:rPr>
        <w:t xml:space="preserve"> technically</w:t>
      </w:r>
      <w:r w:rsidR="009F3FC1" w:rsidRPr="00821123">
        <w:rPr>
          <w:rFonts w:asciiTheme="minorHAnsi" w:hAnsiTheme="minorHAnsi"/>
        </w:rPr>
        <w:t>, and the extent to which citizens can get access to their own health data</w:t>
      </w:r>
      <w:r w:rsidR="006574E6" w:rsidRPr="00821123">
        <w:rPr>
          <w:rFonts w:asciiTheme="minorHAnsi" w:hAnsiTheme="minorHAnsi"/>
        </w:rPr>
        <w:t xml:space="preserve">. </w:t>
      </w:r>
    </w:p>
    <w:p w14:paraId="45376E87" w14:textId="066AB2F9" w:rsidR="00650A0F" w:rsidRPr="00821123" w:rsidRDefault="00D741EF" w:rsidP="007D22E5">
      <w:pPr>
        <w:spacing w:after="160"/>
        <w:rPr>
          <w:rFonts w:asciiTheme="minorHAnsi" w:hAnsiTheme="minorHAnsi"/>
        </w:rPr>
      </w:pPr>
      <w:r w:rsidRPr="00821123">
        <w:rPr>
          <w:rFonts w:asciiTheme="minorHAnsi" w:hAnsiTheme="minorHAnsi"/>
        </w:rPr>
        <w:t xml:space="preserve">Attendees </w:t>
      </w:r>
      <w:r w:rsidR="00146B93" w:rsidRPr="00821123">
        <w:rPr>
          <w:rFonts w:asciiTheme="minorHAnsi" w:hAnsiTheme="minorHAnsi"/>
        </w:rPr>
        <w:t xml:space="preserve">were interested </w:t>
      </w:r>
      <w:r w:rsidRPr="00821123">
        <w:rPr>
          <w:rFonts w:asciiTheme="minorHAnsi" w:hAnsiTheme="minorHAnsi"/>
        </w:rPr>
        <w:t>in</w:t>
      </w:r>
      <w:r w:rsidR="00146B93" w:rsidRPr="00821123">
        <w:rPr>
          <w:rFonts w:asciiTheme="minorHAnsi" w:hAnsiTheme="minorHAnsi"/>
        </w:rPr>
        <w:t xml:space="preserve"> </w:t>
      </w:r>
      <w:r w:rsidR="00146B93" w:rsidRPr="00821123">
        <w:rPr>
          <w:rFonts w:asciiTheme="minorHAnsi" w:hAnsiTheme="minorHAnsi"/>
          <w:b/>
        </w:rPr>
        <w:t>which ‘use case’ should be the first</w:t>
      </w:r>
      <w:r w:rsidR="00C544AD" w:rsidRPr="00821123">
        <w:rPr>
          <w:rFonts w:asciiTheme="minorHAnsi" w:hAnsiTheme="minorHAnsi"/>
        </w:rPr>
        <w:t xml:space="preserve">. They raised possibilities like: </w:t>
      </w:r>
      <w:r w:rsidR="00146B93" w:rsidRPr="00821123">
        <w:rPr>
          <w:rFonts w:asciiTheme="minorHAnsi" w:hAnsiTheme="minorHAnsi"/>
        </w:rPr>
        <w:t>data-sharing among diverse European health centres</w:t>
      </w:r>
      <w:r w:rsidR="00FE4C96" w:rsidRPr="00821123">
        <w:rPr>
          <w:rFonts w:asciiTheme="minorHAnsi" w:hAnsiTheme="minorHAnsi"/>
        </w:rPr>
        <w:t>;</w:t>
      </w:r>
      <w:r w:rsidR="00146B93" w:rsidRPr="00821123">
        <w:rPr>
          <w:rFonts w:asciiTheme="minorHAnsi" w:hAnsiTheme="minorHAnsi"/>
        </w:rPr>
        <w:t xml:space="preserve"> language translation </w:t>
      </w:r>
      <w:r w:rsidR="00FE4C96" w:rsidRPr="00821123">
        <w:rPr>
          <w:rFonts w:asciiTheme="minorHAnsi" w:hAnsiTheme="minorHAnsi"/>
        </w:rPr>
        <w:t xml:space="preserve">of health </w:t>
      </w:r>
      <w:r w:rsidR="008C74FD" w:rsidRPr="00821123">
        <w:rPr>
          <w:rFonts w:asciiTheme="minorHAnsi" w:hAnsiTheme="minorHAnsi"/>
        </w:rPr>
        <w:t xml:space="preserve">and care </w:t>
      </w:r>
      <w:r w:rsidR="00FE4C96" w:rsidRPr="00821123">
        <w:rPr>
          <w:rFonts w:asciiTheme="minorHAnsi" w:hAnsiTheme="minorHAnsi"/>
        </w:rPr>
        <w:t xml:space="preserve">data; </w:t>
      </w:r>
      <w:r w:rsidR="00146B93" w:rsidRPr="00821123">
        <w:rPr>
          <w:rFonts w:asciiTheme="minorHAnsi" w:hAnsiTheme="minorHAnsi"/>
        </w:rPr>
        <w:t xml:space="preserve">structuring/coding of </w:t>
      </w:r>
      <w:r w:rsidR="008C74FD" w:rsidRPr="00821123">
        <w:rPr>
          <w:rFonts w:asciiTheme="minorHAnsi" w:hAnsiTheme="minorHAnsi"/>
        </w:rPr>
        <w:t xml:space="preserve">health and care </w:t>
      </w:r>
      <w:r w:rsidR="00146B93" w:rsidRPr="00821123">
        <w:rPr>
          <w:rFonts w:asciiTheme="minorHAnsi" w:hAnsiTheme="minorHAnsi"/>
        </w:rPr>
        <w:t>data</w:t>
      </w:r>
      <w:r w:rsidR="008C74FD" w:rsidRPr="00821123">
        <w:rPr>
          <w:rFonts w:asciiTheme="minorHAnsi" w:hAnsiTheme="minorHAnsi"/>
        </w:rPr>
        <w:t>;</w:t>
      </w:r>
      <w:r w:rsidR="00146B93" w:rsidRPr="00821123">
        <w:rPr>
          <w:rFonts w:asciiTheme="minorHAnsi" w:hAnsiTheme="minorHAnsi"/>
        </w:rPr>
        <w:t xml:space="preserve"> and/or working together with other relevant fields e.g., social security/social services. </w:t>
      </w:r>
      <w:r w:rsidR="008C74FD" w:rsidRPr="00821123">
        <w:rPr>
          <w:rFonts w:asciiTheme="minorHAnsi" w:hAnsiTheme="minorHAnsi"/>
        </w:rPr>
        <w:t>A</w:t>
      </w:r>
      <w:r w:rsidR="00146B93" w:rsidRPr="00821123">
        <w:rPr>
          <w:rFonts w:asciiTheme="minorHAnsi" w:hAnsiTheme="minorHAnsi"/>
        </w:rPr>
        <w:t xml:space="preserve"> view was expressed that</w:t>
      </w:r>
      <w:r w:rsidR="00756883" w:rsidRPr="00821123">
        <w:rPr>
          <w:rFonts w:asciiTheme="minorHAnsi" w:hAnsiTheme="minorHAnsi"/>
        </w:rPr>
        <w:t xml:space="preserve"> </w:t>
      </w:r>
      <w:r w:rsidR="00683136" w:rsidRPr="00821123">
        <w:rPr>
          <w:rFonts w:asciiTheme="minorHAnsi" w:hAnsiTheme="minorHAnsi"/>
        </w:rPr>
        <w:t>“</w:t>
      </w:r>
      <w:r w:rsidR="00683136" w:rsidRPr="00821123">
        <w:rPr>
          <w:rFonts w:asciiTheme="minorHAnsi" w:hAnsiTheme="minorHAnsi"/>
          <w:i/>
        </w:rPr>
        <w:t>some information is</w:t>
      </w:r>
      <w:r w:rsidR="0040477F" w:rsidRPr="00821123">
        <w:rPr>
          <w:rFonts w:asciiTheme="minorHAnsi" w:hAnsiTheme="minorHAnsi"/>
          <w:i/>
        </w:rPr>
        <w:t xml:space="preserve"> at least</w:t>
      </w:r>
      <w:r w:rsidR="00683136" w:rsidRPr="00821123">
        <w:rPr>
          <w:rFonts w:asciiTheme="minorHAnsi" w:hAnsiTheme="minorHAnsi"/>
          <w:i/>
        </w:rPr>
        <w:t xml:space="preserve"> better than nothing</w:t>
      </w:r>
      <w:r w:rsidR="00683136" w:rsidRPr="00821123">
        <w:rPr>
          <w:rFonts w:asciiTheme="minorHAnsi" w:hAnsiTheme="minorHAnsi"/>
        </w:rPr>
        <w:t xml:space="preserve">”. </w:t>
      </w:r>
    </w:p>
    <w:p w14:paraId="3862216B" w14:textId="3F2EC1DB" w:rsidR="00AD7FCE" w:rsidRPr="00821123" w:rsidRDefault="00146B93" w:rsidP="006210F3">
      <w:pPr>
        <w:spacing w:after="160"/>
        <w:rPr>
          <w:rFonts w:asciiTheme="minorHAnsi" w:hAnsiTheme="minorHAnsi"/>
        </w:rPr>
      </w:pPr>
      <w:r w:rsidRPr="00821123">
        <w:rPr>
          <w:rFonts w:asciiTheme="minorHAnsi" w:hAnsiTheme="minorHAnsi"/>
        </w:rPr>
        <w:t xml:space="preserve">There is, furthermore, </w:t>
      </w:r>
      <w:r w:rsidRPr="00821123">
        <w:rPr>
          <w:rFonts w:asciiTheme="minorHAnsi" w:hAnsiTheme="minorHAnsi"/>
          <w:b/>
        </w:rPr>
        <w:t>a sh</w:t>
      </w:r>
      <w:r w:rsidR="00515BBE" w:rsidRPr="00821123">
        <w:rPr>
          <w:rFonts w:asciiTheme="minorHAnsi" w:hAnsiTheme="minorHAnsi"/>
          <w:b/>
        </w:rPr>
        <w:t>i</w:t>
      </w:r>
      <w:r w:rsidRPr="00821123">
        <w:rPr>
          <w:rFonts w:asciiTheme="minorHAnsi" w:hAnsiTheme="minorHAnsi"/>
          <w:b/>
        </w:rPr>
        <w:t>ft towards a widening of</w:t>
      </w:r>
      <w:r w:rsidR="00AB656B" w:rsidRPr="00821123">
        <w:rPr>
          <w:rFonts w:asciiTheme="minorHAnsi" w:hAnsiTheme="minorHAnsi"/>
          <w:b/>
        </w:rPr>
        <w:t xml:space="preserve"> the </w:t>
      </w:r>
      <w:r w:rsidRPr="00821123">
        <w:rPr>
          <w:rFonts w:asciiTheme="minorHAnsi" w:hAnsiTheme="minorHAnsi"/>
          <w:b/>
        </w:rPr>
        <w:t xml:space="preserve">potential </w:t>
      </w:r>
      <w:r w:rsidR="00AB656B" w:rsidRPr="00821123">
        <w:rPr>
          <w:rFonts w:asciiTheme="minorHAnsi" w:hAnsiTheme="minorHAnsi"/>
          <w:b/>
        </w:rPr>
        <w:t>use cases</w:t>
      </w:r>
      <w:r w:rsidR="00515BBE" w:rsidRPr="00821123">
        <w:rPr>
          <w:rFonts w:asciiTheme="minorHAnsi" w:hAnsiTheme="minorHAnsi"/>
        </w:rPr>
        <w:t>, and w</w:t>
      </w:r>
      <w:r w:rsidR="00AB656B" w:rsidRPr="00821123">
        <w:rPr>
          <w:rFonts w:asciiTheme="minorHAnsi" w:hAnsiTheme="minorHAnsi"/>
        </w:rPr>
        <w:t xml:space="preserve">hich </w:t>
      </w:r>
      <w:r w:rsidR="00515BBE" w:rsidRPr="00821123">
        <w:rPr>
          <w:rFonts w:asciiTheme="minorHAnsi" w:hAnsiTheme="minorHAnsi"/>
        </w:rPr>
        <w:t xml:space="preserve">ones </w:t>
      </w:r>
      <w:r w:rsidR="00AB656B" w:rsidRPr="00821123">
        <w:rPr>
          <w:rFonts w:asciiTheme="minorHAnsi" w:hAnsiTheme="minorHAnsi"/>
        </w:rPr>
        <w:t xml:space="preserve">would be good cases to </w:t>
      </w:r>
      <w:r w:rsidR="00435FE8" w:rsidRPr="00821123">
        <w:rPr>
          <w:rFonts w:asciiTheme="minorHAnsi" w:hAnsiTheme="minorHAnsi"/>
        </w:rPr>
        <w:t>explore further</w:t>
      </w:r>
      <w:r w:rsidR="00AB656B" w:rsidRPr="00821123">
        <w:rPr>
          <w:rFonts w:asciiTheme="minorHAnsi" w:hAnsiTheme="minorHAnsi"/>
        </w:rPr>
        <w:t xml:space="preserve">. </w:t>
      </w:r>
      <w:r w:rsidR="00515BBE" w:rsidRPr="00821123">
        <w:rPr>
          <w:rFonts w:asciiTheme="minorHAnsi" w:hAnsiTheme="minorHAnsi"/>
        </w:rPr>
        <w:t>The European Commission recognises that different c</w:t>
      </w:r>
      <w:r w:rsidR="00AB656B" w:rsidRPr="00821123">
        <w:rPr>
          <w:rFonts w:asciiTheme="minorHAnsi" w:hAnsiTheme="minorHAnsi"/>
        </w:rPr>
        <w:t>ountr</w:t>
      </w:r>
      <w:r w:rsidR="00515BBE" w:rsidRPr="00821123">
        <w:rPr>
          <w:rFonts w:asciiTheme="minorHAnsi" w:hAnsiTheme="minorHAnsi"/>
        </w:rPr>
        <w:t>i</w:t>
      </w:r>
      <w:r w:rsidR="00AB656B" w:rsidRPr="00821123">
        <w:rPr>
          <w:rFonts w:asciiTheme="minorHAnsi" w:hAnsiTheme="minorHAnsi"/>
        </w:rPr>
        <w:t xml:space="preserve">es want to move at </w:t>
      </w:r>
      <w:r w:rsidR="005F74D0" w:rsidRPr="00821123">
        <w:rPr>
          <w:rFonts w:asciiTheme="minorHAnsi" w:hAnsiTheme="minorHAnsi"/>
          <w:b/>
        </w:rPr>
        <w:t>various</w:t>
      </w:r>
      <w:r w:rsidR="00AB656B" w:rsidRPr="00821123">
        <w:rPr>
          <w:rFonts w:asciiTheme="minorHAnsi" w:hAnsiTheme="minorHAnsi"/>
          <w:b/>
        </w:rPr>
        <w:t xml:space="preserve"> speeds</w:t>
      </w:r>
      <w:r w:rsidR="00AB656B" w:rsidRPr="00821123">
        <w:rPr>
          <w:rFonts w:asciiTheme="minorHAnsi" w:hAnsiTheme="minorHAnsi"/>
        </w:rPr>
        <w:t xml:space="preserve">. </w:t>
      </w:r>
      <w:r w:rsidR="00247DCD" w:rsidRPr="00821123">
        <w:rPr>
          <w:rFonts w:asciiTheme="minorHAnsi" w:hAnsiTheme="minorHAnsi"/>
        </w:rPr>
        <w:t xml:space="preserve">Hence, </w:t>
      </w:r>
      <w:r w:rsidR="005125DF" w:rsidRPr="00821123">
        <w:rPr>
          <w:rFonts w:asciiTheme="minorHAnsi" w:hAnsiTheme="minorHAnsi"/>
        </w:rPr>
        <w:t>Europe is likel</w:t>
      </w:r>
      <w:r w:rsidR="004B453B" w:rsidRPr="00821123">
        <w:rPr>
          <w:rFonts w:asciiTheme="minorHAnsi" w:hAnsiTheme="minorHAnsi"/>
        </w:rPr>
        <w:t xml:space="preserve">y </w:t>
      </w:r>
      <w:r w:rsidR="005125DF" w:rsidRPr="00821123">
        <w:rPr>
          <w:rFonts w:asciiTheme="minorHAnsi" w:hAnsiTheme="minorHAnsi"/>
        </w:rPr>
        <w:t>to aim</w:t>
      </w:r>
      <w:r w:rsidR="00247DCD" w:rsidRPr="00821123">
        <w:rPr>
          <w:rFonts w:asciiTheme="minorHAnsi" w:hAnsiTheme="minorHAnsi"/>
        </w:rPr>
        <w:t xml:space="preserve"> for a series of</w:t>
      </w:r>
      <w:r w:rsidR="00AB656B" w:rsidRPr="00821123">
        <w:rPr>
          <w:rFonts w:asciiTheme="minorHAnsi" w:hAnsiTheme="minorHAnsi"/>
        </w:rPr>
        <w:t xml:space="preserve"> </w:t>
      </w:r>
      <w:r w:rsidR="00AB656B" w:rsidRPr="00821123">
        <w:rPr>
          <w:rFonts w:asciiTheme="minorHAnsi" w:hAnsiTheme="minorHAnsi"/>
          <w:b/>
        </w:rPr>
        <w:t>“set principles”</w:t>
      </w:r>
      <w:r w:rsidR="00247DCD" w:rsidRPr="00821123">
        <w:rPr>
          <w:rFonts w:asciiTheme="minorHAnsi" w:hAnsiTheme="minorHAnsi"/>
        </w:rPr>
        <w:t xml:space="preserve">, with </w:t>
      </w:r>
      <w:r w:rsidR="00AB656B" w:rsidRPr="00821123">
        <w:rPr>
          <w:rFonts w:asciiTheme="minorHAnsi" w:hAnsiTheme="minorHAnsi"/>
        </w:rPr>
        <w:t>countries shar</w:t>
      </w:r>
      <w:r w:rsidR="00247DCD" w:rsidRPr="00821123">
        <w:rPr>
          <w:rFonts w:asciiTheme="minorHAnsi" w:hAnsiTheme="minorHAnsi"/>
        </w:rPr>
        <w:t xml:space="preserve">ing with each other their </w:t>
      </w:r>
      <w:r w:rsidR="00247DCD" w:rsidRPr="00821123">
        <w:rPr>
          <w:rFonts w:asciiTheme="minorHAnsi" w:hAnsiTheme="minorHAnsi"/>
          <w:b/>
        </w:rPr>
        <w:t xml:space="preserve">learnings </w:t>
      </w:r>
      <w:r w:rsidR="00247DCD" w:rsidRPr="00821123">
        <w:rPr>
          <w:rFonts w:asciiTheme="minorHAnsi" w:hAnsiTheme="minorHAnsi"/>
        </w:rPr>
        <w:t xml:space="preserve">about </w:t>
      </w:r>
      <w:r w:rsidR="00AB656B" w:rsidRPr="00821123">
        <w:rPr>
          <w:rFonts w:asciiTheme="minorHAnsi" w:hAnsiTheme="minorHAnsi"/>
        </w:rPr>
        <w:t>what they are doing</w:t>
      </w:r>
      <w:r w:rsidR="00EC1896" w:rsidRPr="00821123">
        <w:rPr>
          <w:rFonts w:asciiTheme="minorHAnsi" w:hAnsiTheme="minorHAnsi"/>
        </w:rPr>
        <w:t xml:space="preserve"> in health and care</w:t>
      </w:r>
      <w:r w:rsidR="00247DCD" w:rsidRPr="00821123">
        <w:rPr>
          <w:rFonts w:asciiTheme="minorHAnsi" w:hAnsiTheme="minorHAnsi"/>
        </w:rPr>
        <w:t xml:space="preserve"> – creating </w:t>
      </w:r>
      <w:r w:rsidR="00247DCD" w:rsidRPr="00821123">
        <w:rPr>
          <w:rFonts w:asciiTheme="minorHAnsi" w:hAnsiTheme="minorHAnsi"/>
          <w:b/>
        </w:rPr>
        <w:t>interoperability</w:t>
      </w:r>
      <w:r w:rsidR="009F304B" w:rsidRPr="00821123">
        <w:rPr>
          <w:rFonts w:asciiTheme="minorHAnsi" w:hAnsiTheme="minorHAnsi"/>
        </w:rPr>
        <w:t xml:space="preserve"> with other systems</w:t>
      </w:r>
      <w:r w:rsidR="00AD7FCE" w:rsidRPr="00821123">
        <w:rPr>
          <w:rFonts w:asciiTheme="minorHAnsi" w:hAnsiTheme="minorHAnsi"/>
        </w:rPr>
        <w:t xml:space="preserve"> as well as </w:t>
      </w:r>
      <w:r w:rsidR="009F20EB" w:rsidRPr="00821123">
        <w:rPr>
          <w:rFonts w:asciiTheme="minorHAnsi" w:hAnsiTheme="minorHAnsi"/>
        </w:rPr>
        <w:t xml:space="preserve">undertaking </w:t>
      </w:r>
      <w:r w:rsidR="00AD7FCE" w:rsidRPr="00821123">
        <w:rPr>
          <w:rFonts w:asciiTheme="minorHAnsi" w:hAnsiTheme="minorHAnsi"/>
          <w:b/>
        </w:rPr>
        <w:t>h</w:t>
      </w:r>
      <w:r w:rsidR="009F304B" w:rsidRPr="00821123">
        <w:rPr>
          <w:rFonts w:asciiTheme="minorHAnsi" w:hAnsiTheme="minorHAnsi"/>
          <w:b/>
        </w:rPr>
        <w:t>orizon scanning</w:t>
      </w:r>
      <w:r w:rsidR="007811F2" w:rsidRPr="00821123">
        <w:rPr>
          <w:rFonts w:asciiTheme="minorHAnsi" w:hAnsiTheme="minorHAnsi"/>
        </w:rPr>
        <w:t xml:space="preserve">. </w:t>
      </w:r>
    </w:p>
    <w:p w14:paraId="071C160A" w14:textId="27FF06E8" w:rsidR="00AF3A0D" w:rsidRPr="00821123" w:rsidRDefault="007811F2" w:rsidP="006210F3">
      <w:pPr>
        <w:spacing w:after="160"/>
        <w:rPr>
          <w:rFonts w:asciiTheme="minorHAnsi" w:hAnsiTheme="minorHAnsi"/>
        </w:rPr>
      </w:pPr>
      <w:r w:rsidRPr="00821123">
        <w:rPr>
          <w:rFonts w:asciiTheme="minorHAnsi" w:hAnsiTheme="minorHAnsi"/>
        </w:rPr>
        <w:t>The</w:t>
      </w:r>
      <w:r w:rsidR="00AD7FCE" w:rsidRPr="00821123">
        <w:rPr>
          <w:rFonts w:asciiTheme="minorHAnsi" w:hAnsiTheme="minorHAnsi"/>
        </w:rPr>
        <w:t xml:space="preserve"> European Commission believes that</w:t>
      </w:r>
      <w:r w:rsidR="006F1B80" w:rsidRPr="00821123">
        <w:rPr>
          <w:rFonts w:asciiTheme="minorHAnsi" w:hAnsiTheme="minorHAnsi"/>
        </w:rPr>
        <w:t xml:space="preserve">, in terms of </w:t>
      </w:r>
      <w:r w:rsidR="00477CE0" w:rsidRPr="00821123">
        <w:rPr>
          <w:rFonts w:asciiTheme="minorHAnsi" w:hAnsiTheme="minorHAnsi"/>
        </w:rPr>
        <w:t xml:space="preserve">movement towards </w:t>
      </w:r>
      <w:r w:rsidR="006F1B80" w:rsidRPr="00821123">
        <w:rPr>
          <w:rFonts w:asciiTheme="minorHAnsi" w:hAnsiTheme="minorHAnsi"/>
        </w:rPr>
        <w:t xml:space="preserve">these </w:t>
      </w:r>
      <w:r w:rsidR="006F1B80" w:rsidRPr="00821123">
        <w:rPr>
          <w:rFonts w:asciiTheme="minorHAnsi" w:hAnsiTheme="minorHAnsi"/>
          <w:b/>
        </w:rPr>
        <w:t>future initiatives</w:t>
      </w:r>
      <w:r w:rsidR="006F1B80" w:rsidRPr="00821123">
        <w:rPr>
          <w:rFonts w:asciiTheme="minorHAnsi" w:hAnsiTheme="minorHAnsi"/>
        </w:rPr>
        <w:t>,</w:t>
      </w:r>
      <w:r w:rsidR="00AD7FCE" w:rsidRPr="00821123">
        <w:rPr>
          <w:rFonts w:asciiTheme="minorHAnsi" w:hAnsiTheme="minorHAnsi"/>
        </w:rPr>
        <w:t xml:space="preserve"> “</w:t>
      </w:r>
      <w:r w:rsidR="00AD7FCE" w:rsidRPr="00821123">
        <w:rPr>
          <w:rFonts w:asciiTheme="minorHAnsi" w:hAnsiTheme="minorHAnsi"/>
          <w:i/>
        </w:rPr>
        <w:t>the</w:t>
      </w:r>
      <w:r w:rsidRPr="00821123">
        <w:rPr>
          <w:rFonts w:asciiTheme="minorHAnsi" w:hAnsiTheme="minorHAnsi"/>
          <w:i/>
        </w:rPr>
        <w:t xml:space="preserve">re’s a fair wind behind </w:t>
      </w:r>
      <w:r w:rsidR="00AD7FCE" w:rsidRPr="00821123">
        <w:rPr>
          <w:rFonts w:asciiTheme="minorHAnsi" w:hAnsiTheme="minorHAnsi"/>
          <w:i/>
        </w:rPr>
        <w:t xml:space="preserve">this </w:t>
      </w:r>
      <w:r w:rsidRPr="00821123">
        <w:rPr>
          <w:rFonts w:asciiTheme="minorHAnsi" w:hAnsiTheme="minorHAnsi"/>
          <w:i/>
        </w:rPr>
        <w:t>now, at all level</w:t>
      </w:r>
      <w:r w:rsidR="002A13BA" w:rsidRPr="00821123">
        <w:rPr>
          <w:rFonts w:asciiTheme="minorHAnsi" w:hAnsiTheme="minorHAnsi"/>
          <w:i/>
        </w:rPr>
        <w:t>s</w:t>
      </w:r>
      <w:r w:rsidRPr="00821123">
        <w:rPr>
          <w:rFonts w:asciiTheme="minorHAnsi" w:hAnsiTheme="minorHAnsi"/>
        </w:rPr>
        <w:t>”</w:t>
      </w:r>
      <w:r w:rsidR="002A13BA" w:rsidRPr="00821123">
        <w:rPr>
          <w:rFonts w:asciiTheme="minorHAnsi" w:hAnsiTheme="minorHAnsi"/>
        </w:rPr>
        <w:t>.</w:t>
      </w:r>
      <w:r w:rsidR="00451A5E" w:rsidRPr="00821123">
        <w:rPr>
          <w:rFonts w:asciiTheme="minorHAnsi" w:hAnsiTheme="minorHAnsi"/>
        </w:rPr>
        <w:t xml:space="preserve"> </w:t>
      </w:r>
    </w:p>
    <w:p w14:paraId="088793FD" w14:textId="6DA40520" w:rsidR="00AB58FF" w:rsidRPr="00821123" w:rsidRDefault="00451A5E" w:rsidP="00AB58FF">
      <w:pPr>
        <w:spacing w:after="160"/>
        <w:rPr>
          <w:rFonts w:asciiTheme="minorHAnsi" w:hAnsiTheme="minorHAnsi"/>
        </w:rPr>
      </w:pPr>
      <w:r w:rsidRPr="00821123">
        <w:rPr>
          <w:rFonts w:asciiTheme="minorHAnsi" w:hAnsiTheme="minorHAnsi"/>
        </w:rPr>
        <w:t xml:space="preserve">Many audience members remarked on how pleased they were to see and hear the </w:t>
      </w:r>
      <w:r w:rsidRPr="00821123">
        <w:rPr>
          <w:rFonts w:asciiTheme="minorHAnsi" w:hAnsiTheme="minorHAnsi"/>
          <w:b/>
        </w:rPr>
        <w:t>two European Commission officials co-present</w:t>
      </w:r>
      <w:r w:rsidRPr="00821123">
        <w:rPr>
          <w:rFonts w:asciiTheme="minorHAnsi" w:hAnsiTheme="minorHAnsi"/>
        </w:rPr>
        <w:t>.</w:t>
      </w:r>
    </w:p>
    <w:p w14:paraId="678253FE" w14:textId="1E7F1A45" w:rsidR="007F42AE" w:rsidRPr="00821123" w:rsidRDefault="00C12687" w:rsidP="007F42AE">
      <w:pPr>
        <w:pStyle w:val="Heading2"/>
        <w:numPr>
          <w:ilvl w:val="0"/>
          <w:numId w:val="1"/>
        </w:numPr>
        <w:spacing w:before="0" w:after="160"/>
        <w:rPr>
          <w:b/>
        </w:rPr>
      </w:pPr>
      <w:r w:rsidRPr="00821123">
        <w:rPr>
          <w:b/>
        </w:rPr>
        <w:t>Data and Well-Being in Practice: Co-Creating for Patients’ Benefit</w:t>
      </w:r>
    </w:p>
    <w:p w14:paraId="0DDD16E3" w14:textId="6174EAB0" w:rsidR="007F42AE" w:rsidRPr="00821123" w:rsidRDefault="007F42AE" w:rsidP="007F42AE">
      <w:pPr>
        <w:pStyle w:val="NormalWeb"/>
        <w:pBdr>
          <w:top w:val="single" w:sz="4" w:space="1" w:color="auto"/>
          <w:left w:val="single" w:sz="4" w:space="4" w:color="auto"/>
          <w:bottom w:val="single" w:sz="4" w:space="1" w:color="auto"/>
          <w:right w:val="single" w:sz="4" w:space="4" w:color="auto"/>
        </w:pBdr>
        <w:rPr>
          <w:rFonts w:ascii="Calibri" w:hAnsi="Calibri"/>
          <w:b/>
          <w:i/>
          <w:iCs/>
          <w:color w:val="004989"/>
          <w:sz w:val="22"/>
          <w:szCs w:val="22"/>
        </w:rPr>
      </w:pPr>
      <w:r w:rsidRPr="00821123">
        <w:rPr>
          <w:rFonts w:ascii="Calibri" w:hAnsi="Calibri"/>
          <w:b/>
          <w:color w:val="004989"/>
          <w:sz w:val="22"/>
          <w:szCs w:val="22"/>
        </w:rPr>
        <w:t xml:space="preserve">This session </w:t>
      </w:r>
      <w:r w:rsidR="0013457E" w:rsidRPr="00821123">
        <w:rPr>
          <w:rFonts w:ascii="Calibri" w:hAnsi="Calibri"/>
          <w:b/>
          <w:color w:val="004989"/>
          <w:sz w:val="22"/>
          <w:szCs w:val="22"/>
        </w:rPr>
        <w:t>involved co-creat</w:t>
      </w:r>
      <w:r w:rsidR="002F068F" w:rsidRPr="00821123">
        <w:rPr>
          <w:rFonts w:ascii="Calibri" w:hAnsi="Calibri"/>
          <w:b/>
          <w:color w:val="004989"/>
          <w:sz w:val="22"/>
          <w:szCs w:val="22"/>
        </w:rPr>
        <w:t xml:space="preserve">ing a set of six scenarios related to how patients will benefit from the sharing of data in the health and care fields in the future. It provided an interesting bridge to the presentations later in the day and also the match-making session which took place on the following day. </w:t>
      </w:r>
    </w:p>
    <w:p w14:paraId="24A19FF6" w14:textId="77777777" w:rsidR="007F42AE" w:rsidRPr="00821123" w:rsidRDefault="007F42AE" w:rsidP="007F42AE"/>
    <w:p w14:paraId="495A52AD" w14:textId="6D918E7B" w:rsidR="00E736E4" w:rsidRDefault="00FB705E" w:rsidP="00E736E4">
      <w:pPr>
        <w:spacing w:after="160"/>
        <w:rPr>
          <w:rFonts w:ascii="Calibri" w:hAnsi="Calibri" w:cs="Lucida Grande"/>
          <w:bCs/>
          <w:color w:val="000000"/>
          <w:szCs w:val="18"/>
          <w:shd w:val="clear" w:color="auto" w:fill="FFFFFF"/>
        </w:rPr>
      </w:pPr>
      <w:r w:rsidRPr="00821123">
        <w:rPr>
          <w:rFonts w:ascii="Calibri" w:hAnsi="Calibri" w:cs="Lucida Grande"/>
          <w:bCs/>
          <w:color w:val="000000"/>
          <w:szCs w:val="18"/>
          <w:shd w:val="clear" w:color="auto" w:fill="FFFFFF"/>
        </w:rPr>
        <w:t xml:space="preserve">This highly interactive set of break-outs involved all the Symposium attendees working together to </w:t>
      </w:r>
      <w:r w:rsidRPr="00821123">
        <w:rPr>
          <w:rFonts w:ascii="Calibri" w:hAnsi="Calibri" w:cs="Lucida Grande"/>
          <w:b/>
          <w:bCs/>
          <w:color w:val="000000"/>
          <w:szCs w:val="18"/>
          <w:shd w:val="clear" w:color="auto" w:fill="FFFFFF"/>
        </w:rPr>
        <w:t>co-create a set of scenarios</w:t>
      </w:r>
      <w:r w:rsidRPr="00821123">
        <w:rPr>
          <w:rFonts w:ascii="Calibri" w:hAnsi="Calibri" w:cs="Lucida Grande"/>
          <w:bCs/>
          <w:color w:val="000000"/>
          <w:szCs w:val="18"/>
          <w:shd w:val="clear" w:color="auto" w:fill="FFFFFF"/>
        </w:rPr>
        <w:t xml:space="preserve"> of how data might in future be used to  support patients. Among the key topics were: </w:t>
      </w:r>
      <w:r w:rsidRPr="00821123">
        <w:rPr>
          <w:rFonts w:ascii="Calibri" w:hAnsi="Calibri" w:cs="Lucida Grande"/>
          <w:b/>
          <w:bCs/>
          <w:color w:val="000000"/>
          <w:szCs w:val="18"/>
          <w:shd w:val="clear" w:color="auto" w:fill="FFFFFF"/>
        </w:rPr>
        <w:t>risk assessment and prevention</w:t>
      </w:r>
      <w:r w:rsidRPr="00821123">
        <w:rPr>
          <w:rFonts w:ascii="Calibri" w:hAnsi="Calibri" w:cs="Lucida Grande"/>
          <w:bCs/>
          <w:color w:val="000000"/>
          <w:szCs w:val="18"/>
          <w:shd w:val="clear" w:color="auto" w:fill="FFFFFF"/>
        </w:rPr>
        <w:t xml:space="preserve"> (in patient-centred care); </w:t>
      </w:r>
      <w:r w:rsidRPr="00821123">
        <w:rPr>
          <w:rFonts w:ascii="Calibri" w:hAnsi="Calibri" w:cs="Lucida Grande"/>
          <w:b/>
          <w:bCs/>
          <w:color w:val="000000"/>
          <w:szCs w:val="18"/>
          <w:shd w:val="clear" w:color="auto" w:fill="FFFFFF"/>
        </w:rPr>
        <w:t>chronic disease management</w:t>
      </w:r>
      <w:r w:rsidRPr="00821123">
        <w:rPr>
          <w:rFonts w:ascii="Calibri" w:hAnsi="Calibri" w:cs="Lucida Grande"/>
          <w:bCs/>
          <w:color w:val="000000"/>
          <w:szCs w:val="18"/>
          <w:shd w:val="clear" w:color="auto" w:fill="FFFFFF"/>
        </w:rPr>
        <w:t xml:space="preserve"> (applied, for example, to rehabilitation, mobility, coaching and management solutions for people with type 2 diabetes); and </w:t>
      </w:r>
      <w:r w:rsidRPr="00821123">
        <w:rPr>
          <w:rFonts w:ascii="Calibri" w:hAnsi="Calibri" w:cs="Lucida Grande"/>
          <w:b/>
          <w:bCs/>
          <w:color w:val="000000"/>
          <w:szCs w:val="18"/>
          <w:shd w:val="clear" w:color="auto" w:fill="FFFFFF"/>
        </w:rPr>
        <w:t>public health/population health solutions</w:t>
      </w:r>
      <w:r w:rsidRPr="00821123">
        <w:rPr>
          <w:rFonts w:ascii="Calibri" w:hAnsi="Calibri" w:cs="Lucida Grande"/>
          <w:bCs/>
          <w:color w:val="000000"/>
          <w:szCs w:val="18"/>
          <w:shd w:val="clear" w:color="auto" w:fill="FFFFFF"/>
        </w:rPr>
        <w:t xml:space="preserve"> (which will help to guide the allocation of resources to health and care. </w:t>
      </w:r>
    </w:p>
    <w:p w14:paraId="0413F920" w14:textId="1E9F1D66" w:rsidR="00495D3B" w:rsidRPr="00821123" w:rsidRDefault="00495D3B" w:rsidP="00E736E4">
      <w:pPr>
        <w:spacing w:after="160"/>
        <w:rPr>
          <w:b/>
          <w:color w:val="4472C4" w:themeColor="accent1"/>
        </w:rPr>
      </w:pPr>
      <w:bookmarkStart w:id="0" w:name="_GoBack"/>
      <w:bookmarkEnd w:id="0"/>
      <w:r w:rsidRPr="008C3A9A">
        <w:rPr>
          <w:rFonts w:ascii="Calibri" w:hAnsi="Calibri" w:cs="Lucida Grande"/>
          <w:bCs/>
          <w:color w:val="000000"/>
          <w:szCs w:val="18"/>
          <w:highlight w:val="yellow"/>
          <w:shd w:val="clear" w:color="auto" w:fill="FFFFFF"/>
        </w:rPr>
        <w:t>More detail will be included in a Day 2 report</w:t>
      </w:r>
      <w:r>
        <w:rPr>
          <w:rFonts w:ascii="Calibri" w:hAnsi="Calibri" w:cs="Lucida Grande"/>
          <w:bCs/>
          <w:color w:val="000000"/>
          <w:szCs w:val="18"/>
          <w:shd w:val="clear" w:color="auto" w:fill="FFFFFF"/>
        </w:rPr>
        <w:t xml:space="preserve">. </w:t>
      </w:r>
    </w:p>
    <w:p w14:paraId="29228E24" w14:textId="3C9EEBD2" w:rsidR="00E736E4" w:rsidRPr="00821123" w:rsidRDefault="00E736E4" w:rsidP="00E736E4">
      <w:pPr>
        <w:pStyle w:val="Heading2"/>
        <w:numPr>
          <w:ilvl w:val="0"/>
          <w:numId w:val="1"/>
        </w:numPr>
        <w:spacing w:before="0" w:after="160"/>
        <w:rPr>
          <w:b/>
        </w:rPr>
      </w:pPr>
      <w:r w:rsidRPr="00821123">
        <w:rPr>
          <w:b/>
        </w:rPr>
        <w:t>Innovation Initiative Spotlight: “Living Labs for Digitisation in Healthcare”</w:t>
      </w:r>
    </w:p>
    <w:p w14:paraId="2D9D960A" w14:textId="5A094F39" w:rsidR="00AF3A0D" w:rsidRPr="00821123" w:rsidRDefault="00104487" w:rsidP="00C12687">
      <w:pPr>
        <w:pStyle w:val="NormalWeb"/>
        <w:pBdr>
          <w:top w:val="single" w:sz="4" w:space="1" w:color="auto"/>
          <w:left w:val="single" w:sz="4" w:space="4" w:color="auto"/>
          <w:bottom w:val="single" w:sz="4" w:space="1" w:color="auto"/>
          <w:right w:val="single" w:sz="4" w:space="4" w:color="auto"/>
        </w:pBdr>
        <w:rPr>
          <w:rFonts w:ascii="Calibri" w:hAnsi="Calibri"/>
          <w:b/>
          <w:i/>
          <w:iCs/>
          <w:color w:val="004989"/>
          <w:sz w:val="22"/>
          <w:szCs w:val="22"/>
        </w:rPr>
      </w:pPr>
      <w:r w:rsidRPr="00821123">
        <w:rPr>
          <w:rFonts w:ascii="Calibri" w:hAnsi="Calibri"/>
          <w:b/>
          <w:color w:val="004989"/>
          <w:sz w:val="22"/>
          <w:szCs w:val="22"/>
        </w:rPr>
        <w:t>This session focused on l</w:t>
      </w:r>
      <w:r w:rsidR="00AF3A0D" w:rsidRPr="00821123">
        <w:rPr>
          <w:rFonts w:ascii="Calibri" w:hAnsi="Calibri"/>
          <w:b/>
          <w:color w:val="004989"/>
          <w:sz w:val="22"/>
          <w:szCs w:val="22"/>
        </w:rPr>
        <w:t>earn</w:t>
      </w:r>
      <w:r w:rsidRPr="00821123">
        <w:rPr>
          <w:rFonts w:ascii="Calibri" w:hAnsi="Calibri"/>
          <w:b/>
          <w:color w:val="004989"/>
          <w:sz w:val="22"/>
          <w:szCs w:val="22"/>
        </w:rPr>
        <w:t>ing</w:t>
      </w:r>
      <w:r w:rsidR="00AF3A0D" w:rsidRPr="00821123">
        <w:rPr>
          <w:rFonts w:ascii="Calibri" w:hAnsi="Calibri"/>
          <w:b/>
          <w:color w:val="004989"/>
          <w:sz w:val="22"/>
          <w:szCs w:val="22"/>
        </w:rPr>
        <w:t xml:space="preserve"> </w:t>
      </w:r>
      <w:r w:rsidR="00582871" w:rsidRPr="00821123">
        <w:rPr>
          <w:rFonts w:ascii="Calibri" w:hAnsi="Calibri"/>
          <w:b/>
          <w:color w:val="004989"/>
          <w:sz w:val="22"/>
          <w:szCs w:val="22"/>
        </w:rPr>
        <w:t xml:space="preserve">about </w:t>
      </w:r>
      <w:r w:rsidR="00AF3A0D" w:rsidRPr="00821123">
        <w:rPr>
          <w:rFonts w:ascii="Calibri" w:hAnsi="Calibri"/>
          <w:b/>
          <w:color w:val="004989"/>
          <w:sz w:val="22"/>
          <w:szCs w:val="22"/>
        </w:rPr>
        <w:t xml:space="preserve">how living labs support digitisation for health and care. </w:t>
      </w:r>
      <w:r w:rsidR="00582871" w:rsidRPr="00821123">
        <w:rPr>
          <w:rFonts w:ascii="Calibri" w:hAnsi="Calibri"/>
          <w:b/>
          <w:color w:val="004989"/>
          <w:sz w:val="22"/>
          <w:szCs w:val="22"/>
        </w:rPr>
        <w:t>Four e</w:t>
      </w:r>
      <w:r w:rsidR="00AF3A0D" w:rsidRPr="00821123">
        <w:rPr>
          <w:rFonts w:ascii="Calibri" w:hAnsi="Calibri"/>
          <w:b/>
          <w:color w:val="004989"/>
          <w:sz w:val="22"/>
          <w:szCs w:val="22"/>
        </w:rPr>
        <w:t xml:space="preserve">xamples of co-design </w:t>
      </w:r>
      <w:r w:rsidR="0069502E" w:rsidRPr="00821123">
        <w:rPr>
          <w:rFonts w:ascii="Calibri" w:hAnsi="Calibri"/>
          <w:b/>
          <w:color w:val="004989"/>
          <w:sz w:val="22"/>
          <w:szCs w:val="22"/>
        </w:rPr>
        <w:t xml:space="preserve">were offered from </w:t>
      </w:r>
      <w:r w:rsidRPr="00821123">
        <w:rPr>
          <w:rFonts w:ascii="Calibri" w:hAnsi="Calibri"/>
          <w:b/>
          <w:color w:val="004989"/>
          <w:sz w:val="22"/>
          <w:szCs w:val="22"/>
        </w:rPr>
        <w:t>Belgium, Finland</w:t>
      </w:r>
      <w:r w:rsidR="00AF3A0D" w:rsidRPr="00821123">
        <w:rPr>
          <w:rFonts w:ascii="Calibri" w:hAnsi="Calibri"/>
          <w:b/>
          <w:color w:val="004989"/>
          <w:sz w:val="22"/>
          <w:szCs w:val="22"/>
        </w:rPr>
        <w:t xml:space="preserve">, Scotland, and Spain. </w:t>
      </w:r>
      <w:r w:rsidR="006A17EE" w:rsidRPr="00821123">
        <w:rPr>
          <w:rFonts w:ascii="Calibri" w:hAnsi="Calibri"/>
          <w:b/>
          <w:color w:val="004989"/>
          <w:sz w:val="22"/>
          <w:szCs w:val="22"/>
        </w:rPr>
        <w:t>The</w:t>
      </w:r>
      <w:r w:rsidR="00401A6C" w:rsidRPr="00821123">
        <w:rPr>
          <w:rFonts w:ascii="Calibri" w:hAnsi="Calibri"/>
          <w:b/>
          <w:color w:val="004989"/>
          <w:sz w:val="22"/>
          <w:szCs w:val="22"/>
        </w:rPr>
        <w:t xml:space="preserve"> speakers</w:t>
      </w:r>
      <w:r w:rsidR="006A17EE" w:rsidRPr="00821123">
        <w:rPr>
          <w:rFonts w:ascii="Calibri" w:hAnsi="Calibri"/>
          <w:b/>
          <w:color w:val="004989"/>
          <w:sz w:val="22"/>
          <w:szCs w:val="22"/>
        </w:rPr>
        <w:t xml:space="preserve"> showed how</w:t>
      </w:r>
      <w:r w:rsidR="00AF3A0D" w:rsidRPr="00821123">
        <w:rPr>
          <w:rFonts w:ascii="Calibri" w:hAnsi="Calibri"/>
          <w:b/>
          <w:color w:val="004989"/>
          <w:sz w:val="22"/>
          <w:szCs w:val="22"/>
        </w:rPr>
        <w:t xml:space="preserve"> </w:t>
      </w:r>
      <w:r w:rsidR="00681320" w:rsidRPr="00821123">
        <w:rPr>
          <w:rFonts w:ascii="Calibri" w:hAnsi="Calibri"/>
          <w:b/>
          <w:color w:val="004989"/>
          <w:sz w:val="22"/>
          <w:szCs w:val="22"/>
        </w:rPr>
        <w:t xml:space="preserve">both the </w:t>
      </w:r>
      <w:r w:rsidR="00AF3A0D" w:rsidRPr="00821123">
        <w:rPr>
          <w:rFonts w:ascii="Calibri" w:hAnsi="Calibri"/>
          <w:b/>
          <w:color w:val="004989"/>
          <w:sz w:val="22"/>
          <w:szCs w:val="22"/>
        </w:rPr>
        <w:t xml:space="preserve">demand and supply sides </w:t>
      </w:r>
      <w:r w:rsidR="00582871" w:rsidRPr="00821123">
        <w:rPr>
          <w:rFonts w:ascii="Calibri" w:hAnsi="Calibri"/>
          <w:b/>
          <w:color w:val="004989"/>
          <w:sz w:val="22"/>
          <w:szCs w:val="22"/>
        </w:rPr>
        <w:t xml:space="preserve">of digital transformation </w:t>
      </w:r>
      <w:r w:rsidR="00AF3A0D" w:rsidRPr="00821123">
        <w:rPr>
          <w:rFonts w:ascii="Calibri" w:hAnsi="Calibri"/>
          <w:b/>
          <w:color w:val="004989"/>
          <w:sz w:val="22"/>
          <w:szCs w:val="22"/>
        </w:rPr>
        <w:t xml:space="preserve">can be brought together in co-creative ways. </w:t>
      </w:r>
    </w:p>
    <w:p w14:paraId="1191CE55" w14:textId="27589F50" w:rsidR="00AF3A0D" w:rsidRPr="00821123" w:rsidRDefault="00AF3A0D" w:rsidP="00AF3A0D">
      <w:pPr>
        <w:pStyle w:val="NormalWeb"/>
        <w:rPr>
          <w:rFonts w:ascii="Calibri" w:hAnsi="Calibri"/>
          <w:color w:val="004989"/>
          <w:sz w:val="22"/>
          <w:szCs w:val="22"/>
        </w:rPr>
      </w:pPr>
      <w:r w:rsidRPr="00821123">
        <w:rPr>
          <w:rFonts w:ascii="Calibri" w:hAnsi="Calibri"/>
          <w:b/>
          <w:bCs/>
          <w:color w:val="004989"/>
          <w:sz w:val="22"/>
          <w:szCs w:val="22"/>
        </w:rPr>
        <w:t>The Role of Design Innovation in the DHI</w:t>
      </w:r>
      <w:r w:rsidRPr="00821123">
        <w:rPr>
          <w:rFonts w:ascii="Calibri" w:hAnsi="Calibri"/>
          <w:b/>
          <w:bCs/>
          <w:color w:val="004989"/>
          <w:sz w:val="22"/>
          <w:szCs w:val="22"/>
        </w:rPr>
        <w:br/>
      </w:r>
      <w:r w:rsidRPr="00821123">
        <w:rPr>
          <w:rFonts w:ascii="Calibri" w:hAnsi="Calibri"/>
          <w:color w:val="004989"/>
          <w:sz w:val="22"/>
          <w:szCs w:val="22"/>
        </w:rPr>
        <w:t xml:space="preserve">Don McIntyre, Digital Health and Care Institute (DHI), Scotland, United Kingdom </w:t>
      </w:r>
    </w:p>
    <w:p w14:paraId="4AC3D0EA" w14:textId="36D9959F" w:rsidR="00EF1EC0" w:rsidRPr="00821123" w:rsidRDefault="00582871" w:rsidP="00582871">
      <w:pPr>
        <w:pStyle w:val="NormalWeb"/>
        <w:snapToGrid w:val="0"/>
        <w:spacing w:before="0" w:beforeAutospacing="0" w:after="160" w:afterAutospacing="0"/>
        <w:rPr>
          <w:rFonts w:asciiTheme="minorHAnsi" w:hAnsiTheme="minorHAnsi"/>
        </w:rPr>
      </w:pPr>
      <w:r w:rsidRPr="00821123">
        <w:rPr>
          <w:rFonts w:asciiTheme="minorHAnsi" w:hAnsiTheme="minorHAnsi"/>
          <w:b/>
          <w:color w:val="4472C4" w:themeColor="accent1"/>
        </w:rPr>
        <w:t>Don M</w:t>
      </w:r>
      <w:r w:rsidR="00794580" w:rsidRPr="00821123">
        <w:rPr>
          <w:rFonts w:asciiTheme="minorHAnsi" w:hAnsiTheme="minorHAnsi"/>
          <w:b/>
          <w:color w:val="4472C4" w:themeColor="accent1"/>
        </w:rPr>
        <w:t>CINTYRE</w:t>
      </w:r>
      <w:r w:rsidR="00794580" w:rsidRPr="00821123">
        <w:rPr>
          <w:rFonts w:asciiTheme="minorHAnsi" w:hAnsiTheme="minorHAnsi"/>
          <w:color w:val="4472C4" w:themeColor="accent1"/>
        </w:rPr>
        <w:t xml:space="preserve"> </w:t>
      </w:r>
      <w:r w:rsidRPr="00821123">
        <w:rPr>
          <w:rFonts w:asciiTheme="minorHAnsi" w:hAnsiTheme="minorHAnsi"/>
        </w:rPr>
        <w:t>emphasised the importance of</w:t>
      </w:r>
      <w:r w:rsidR="00B07DDA" w:rsidRPr="00821123">
        <w:rPr>
          <w:rFonts w:asciiTheme="minorHAnsi" w:hAnsiTheme="minorHAnsi"/>
        </w:rPr>
        <w:t xml:space="preserve"> </w:t>
      </w:r>
      <w:r w:rsidRPr="00821123">
        <w:rPr>
          <w:rFonts w:asciiTheme="minorHAnsi" w:hAnsiTheme="minorHAnsi"/>
        </w:rPr>
        <w:t>creating</w:t>
      </w:r>
      <w:r w:rsidR="00B07DDA" w:rsidRPr="00821123">
        <w:rPr>
          <w:rFonts w:asciiTheme="minorHAnsi" w:hAnsiTheme="minorHAnsi"/>
        </w:rPr>
        <w:t xml:space="preserve"> the setting/context in which </w:t>
      </w:r>
      <w:r w:rsidR="00B07DDA" w:rsidRPr="00821123">
        <w:rPr>
          <w:rFonts w:asciiTheme="minorHAnsi" w:hAnsiTheme="minorHAnsi"/>
          <w:b/>
        </w:rPr>
        <w:t>design-driven innovation</w:t>
      </w:r>
      <w:r w:rsidR="00B07DDA" w:rsidRPr="00821123">
        <w:rPr>
          <w:rFonts w:asciiTheme="minorHAnsi" w:hAnsiTheme="minorHAnsi"/>
        </w:rPr>
        <w:t xml:space="preserve"> can take place</w:t>
      </w:r>
      <w:r w:rsidRPr="00821123">
        <w:rPr>
          <w:rFonts w:asciiTheme="minorHAnsi" w:hAnsiTheme="minorHAnsi"/>
        </w:rPr>
        <w:t xml:space="preserve"> in the field of the digital transformation of health and care</w:t>
      </w:r>
      <w:r w:rsidR="00B07DDA" w:rsidRPr="00821123">
        <w:rPr>
          <w:rFonts w:asciiTheme="minorHAnsi" w:hAnsiTheme="minorHAnsi"/>
        </w:rPr>
        <w:t>.</w:t>
      </w:r>
      <w:r w:rsidRPr="00821123">
        <w:rPr>
          <w:rFonts w:asciiTheme="minorHAnsi" w:hAnsiTheme="minorHAnsi"/>
        </w:rPr>
        <w:t xml:space="preserve"> Scottish c</w:t>
      </w:r>
      <w:r w:rsidR="00EF1EC0" w:rsidRPr="00821123">
        <w:rPr>
          <w:rFonts w:asciiTheme="minorHAnsi" w:hAnsiTheme="minorHAnsi"/>
        </w:rPr>
        <w:t>itizens are becoming far more demanding about their healthcare than they were a decade ago</w:t>
      </w:r>
      <w:r w:rsidR="00B73E17" w:rsidRPr="00821123">
        <w:rPr>
          <w:rFonts w:asciiTheme="minorHAnsi" w:hAnsiTheme="minorHAnsi"/>
        </w:rPr>
        <w:t>. I</w:t>
      </w:r>
      <w:r w:rsidRPr="00821123">
        <w:rPr>
          <w:rFonts w:asciiTheme="minorHAnsi" w:hAnsiTheme="minorHAnsi"/>
        </w:rPr>
        <w:t xml:space="preserve">t is </w:t>
      </w:r>
      <w:r w:rsidR="00B73E17" w:rsidRPr="00821123">
        <w:rPr>
          <w:rFonts w:asciiTheme="minorHAnsi" w:hAnsiTheme="minorHAnsi"/>
        </w:rPr>
        <w:t xml:space="preserve">now </w:t>
      </w:r>
      <w:r w:rsidRPr="00821123">
        <w:rPr>
          <w:rFonts w:asciiTheme="minorHAnsi" w:hAnsiTheme="minorHAnsi"/>
        </w:rPr>
        <w:t xml:space="preserve">critically important to engage with them to bring together their ideas about </w:t>
      </w:r>
      <w:r w:rsidRPr="00821123">
        <w:rPr>
          <w:rFonts w:asciiTheme="minorHAnsi" w:hAnsiTheme="minorHAnsi"/>
          <w:b/>
        </w:rPr>
        <w:t>what healthcare should look like in the future</w:t>
      </w:r>
      <w:r w:rsidRPr="00821123">
        <w:rPr>
          <w:rFonts w:asciiTheme="minorHAnsi" w:hAnsiTheme="minorHAnsi"/>
        </w:rPr>
        <w:t xml:space="preserve">. </w:t>
      </w:r>
    </w:p>
    <w:p w14:paraId="7837F83B" w14:textId="1FA97D16" w:rsidR="00582871" w:rsidRPr="00821123" w:rsidRDefault="00582871" w:rsidP="00582871">
      <w:pPr>
        <w:pStyle w:val="NormalWeb"/>
        <w:snapToGrid w:val="0"/>
        <w:spacing w:before="0" w:beforeAutospacing="0" w:after="160" w:afterAutospacing="0"/>
        <w:rPr>
          <w:rFonts w:asciiTheme="minorHAnsi" w:hAnsiTheme="minorHAnsi"/>
        </w:rPr>
      </w:pPr>
      <w:r w:rsidRPr="00821123">
        <w:rPr>
          <w:rFonts w:asciiTheme="minorHAnsi" w:hAnsiTheme="minorHAnsi"/>
        </w:rPr>
        <w:t>He described the kinds of agile design processes that the Scottish DHI uses, while being keenly aware of the n</w:t>
      </w:r>
      <w:r w:rsidR="00577075" w:rsidRPr="00821123">
        <w:rPr>
          <w:rFonts w:asciiTheme="minorHAnsi" w:hAnsiTheme="minorHAnsi"/>
        </w:rPr>
        <w:t xml:space="preserve">on-linear </w:t>
      </w:r>
      <w:r w:rsidRPr="00821123">
        <w:rPr>
          <w:rFonts w:asciiTheme="minorHAnsi" w:hAnsiTheme="minorHAnsi"/>
        </w:rPr>
        <w:t xml:space="preserve">character </w:t>
      </w:r>
      <w:r w:rsidR="00577075" w:rsidRPr="00821123">
        <w:rPr>
          <w:rFonts w:asciiTheme="minorHAnsi" w:hAnsiTheme="minorHAnsi"/>
        </w:rPr>
        <w:t xml:space="preserve">of innovation. </w:t>
      </w:r>
      <w:r w:rsidRPr="00821123">
        <w:rPr>
          <w:rFonts w:asciiTheme="minorHAnsi" w:hAnsiTheme="minorHAnsi"/>
        </w:rPr>
        <w:t xml:space="preserve">Excited by the processes that can be used with stakeholders, he suggested, “The minute you put pen on paper and draw, the more the neurons fire!” </w:t>
      </w:r>
    </w:p>
    <w:p w14:paraId="67F0BAAC" w14:textId="77777777" w:rsidR="0066437F" w:rsidRPr="00821123" w:rsidRDefault="00582871" w:rsidP="0066437F">
      <w:pPr>
        <w:pStyle w:val="NormalWeb"/>
        <w:snapToGrid w:val="0"/>
        <w:spacing w:before="0" w:beforeAutospacing="0" w:after="160" w:afterAutospacing="0"/>
        <w:rPr>
          <w:rFonts w:asciiTheme="minorHAnsi" w:hAnsiTheme="minorHAnsi"/>
        </w:rPr>
      </w:pPr>
      <w:r w:rsidRPr="00821123">
        <w:rPr>
          <w:rFonts w:asciiTheme="minorHAnsi" w:hAnsiTheme="minorHAnsi"/>
        </w:rPr>
        <w:t xml:space="preserve">He outlined a </w:t>
      </w:r>
      <w:r w:rsidR="0066437F" w:rsidRPr="00821123">
        <w:rPr>
          <w:rFonts w:asciiTheme="minorHAnsi" w:hAnsiTheme="minorHAnsi"/>
        </w:rPr>
        <w:t xml:space="preserve">number of recent </w:t>
      </w:r>
      <w:r w:rsidRPr="00821123">
        <w:rPr>
          <w:rFonts w:asciiTheme="minorHAnsi" w:hAnsiTheme="minorHAnsi"/>
        </w:rPr>
        <w:t>design experience</w:t>
      </w:r>
      <w:r w:rsidR="0066437F" w:rsidRPr="00821123">
        <w:rPr>
          <w:rFonts w:asciiTheme="minorHAnsi" w:hAnsiTheme="minorHAnsi"/>
        </w:rPr>
        <w:t>s e.g.,</w:t>
      </w:r>
      <w:r w:rsidRPr="00821123">
        <w:rPr>
          <w:rFonts w:asciiTheme="minorHAnsi" w:hAnsiTheme="minorHAnsi"/>
        </w:rPr>
        <w:t xml:space="preserve"> with the </w:t>
      </w:r>
      <w:r w:rsidR="00F536AD" w:rsidRPr="00821123">
        <w:rPr>
          <w:rFonts w:asciiTheme="minorHAnsi" w:hAnsiTheme="minorHAnsi"/>
        </w:rPr>
        <w:t>Scottish Ambulance Service</w:t>
      </w:r>
      <w:r w:rsidR="0066437F" w:rsidRPr="00821123">
        <w:rPr>
          <w:rFonts w:asciiTheme="minorHAnsi" w:hAnsiTheme="minorHAnsi"/>
        </w:rPr>
        <w:t xml:space="preserve">; as well as with people who have multiple sclerosis and with people with different forms of diabetes. </w:t>
      </w:r>
    </w:p>
    <w:p w14:paraId="63F1F9BA" w14:textId="733C3601" w:rsidR="005F50B3" w:rsidRPr="00821123" w:rsidRDefault="0066437F" w:rsidP="0066437F">
      <w:pPr>
        <w:pStyle w:val="NormalWeb"/>
        <w:snapToGrid w:val="0"/>
        <w:spacing w:before="0" w:beforeAutospacing="0" w:after="160" w:afterAutospacing="0"/>
        <w:rPr>
          <w:rFonts w:asciiTheme="minorHAnsi" w:hAnsiTheme="minorHAnsi"/>
        </w:rPr>
      </w:pPr>
      <w:r w:rsidRPr="00821123">
        <w:rPr>
          <w:rFonts w:asciiTheme="minorHAnsi" w:hAnsiTheme="minorHAnsi"/>
        </w:rPr>
        <w:t xml:space="preserve">He also placed an emphasis on machine learning and data-sharing: </w:t>
      </w:r>
      <w:r w:rsidR="005F50B3" w:rsidRPr="00821123">
        <w:rPr>
          <w:rFonts w:asciiTheme="minorHAnsi" w:hAnsiTheme="minorHAnsi"/>
        </w:rPr>
        <w:t>“There is no-one else doing this</w:t>
      </w:r>
      <w:r w:rsidRPr="00821123">
        <w:rPr>
          <w:rFonts w:asciiTheme="minorHAnsi" w:hAnsiTheme="minorHAnsi"/>
        </w:rPr>
        <w:t>, but w</w:t>
      </w:r>
      <w:r w:rsidR="005F50B3" w:rsidRPr="00821123">
        <w:rPr>
          <w:rFonts w:asciiTheme="minorHAnsi" w:hAnsiTheme="minorHAnsi"/>
        </w:rPr>
        <w:t xml:space="preserve">e are doing it in Scotland, in Glasgow. </w:t>
      </w:r>
      <w:r w:rsidRPr="00821123">
        <w:rPr>
          <w:rFonts w:asciiTheme="minorHAnsi" w:hAnsiTheme="minorHAnsi"/>
        </w:rPr>
        <w:t>Th</w:t>
      </w:r>
      <w:r w:rsidR="005F50B3" w:rsidRPr="00821123">
        <w:rPr>
          <w:rFonts w:asciiTheme="minorHAnsi" w:hAnsiTheme="minorHAnsi"/>
        </w:rPr>
        <w:t xml:space="preserve">e </w:t>
      </w:r>
      <w:r w:rsidRPr="00821123">
        <w:rPr>
          <w:rFonts w:asciiTheme="minorHAnsi" w:hAnsiTheme="minorHAnsi"/>
        </w:rPr>
        <w:t xml:space="preserve">more we </w:t>
      </w:r>
      <w:r w:rsidR="005F50B3" w:rsidRPr="00821123">
        <w:rPr>
          <w:rFonts w:asciiTheme="minorHAnsi" w:hAnsiTheme="minorHAnsi"/>
        </w:rPr>
        <w:t xml:space="preserve">can open up the APIs, the </w:t>
      </w:r>
      <w:r w:rsidRPr="00821123">
        <w:rPr>
          <w:rFonts w:asciiTheme="minorHAnsi" w:hAnsiTheme="minorHAnsi"/>
        </w:rPr>
        <w:t>richer</w:t>
      </w:r>
      <w:r w:rsidR="005F50B3" w:rsidRPr="00821123">
        <w:rPr>
          <w:rFonts w:asciiTheme="minorHAnsi" w:hAnsiTheme="minorHAnsi"/>
        </w:rPr>
        <w:t xml:space="preserve"> the data will be. </w:t>
      </w:r>
    </w:p>
    <w:p w14:paraId="39E3EB0C" w14:textId="65F7AB8F" w:rsidR="00C12687" w:rsidRPr="00821123" w:rsidRDefault="009D478F" w:rsidP="00C12687">
      <w:pPr>
        <w:spacing w:after="160"/>
        <w:rPr>
          <w:rFonts w:asciiTheme="minorHAnsi" w:hAnsiTheme="minorHAnsi"/>
        </w:rPr>
      </w:pPr>
      <w:r w:rsidRPr="00821123">
        <w:rPr>
          <w:rFonts w:asciiTheme="minorHAnsi" w:hAnsiTheme="minorHAnsi"/>
          <w:shd w:val="clear" w:color="auto" w:fill="FFFF00"/>
        </w:rPr>
        <w:t>Other speakers followed</w:t>
      </w:r>
      <w:r w:rsidRPr="00821123">
        <w:rPr>
          <w:rFonts w:asciiTheme="minorHAnsi" w:hAnsiTheme="minorHAnsi"/>
        </w:rPr>
        <w:t xml:space="preserve">. </w:t>
      </w:r>
    </w:p>
    <w:p w14:paraId="5D9C9580" w14:textId="757D21A4" w:rsidR="00AD573D" w:rsidRPr="00821123" w:rsidRDefault="00C12687" w:rsidP="003907AB">
      <w:pPr>
        <w:pStyle w:val="Heading2"/>
        <w:numPr>
          <w:ilvl w:val="0"/>
          <w:numId w:val="1"/>
        </w:numPr>
        <w:spacing w:before="0" w:after="160"/>
        <w:rPr>
          <w:b/>
        </w:rPr>
      </w:pPr>
      <w:r w:rsidRPr="00821123">
        <w:rPr>
          <w:b/>
        </w:rPr>
        <w:t>Looking Ahead: Leveraging Synergies of Machine Learning and Digitisation</w:t>
      </w:r>
    </w:p>
    <w:p w14:paraId="5B2037E0" w14:textId="176D67B9" w:rsidR="00AD573D" w:rsidRPr="00821123" w:rsidRDefault="001407C9" w:rsidP="00BF6834">
      <w:pPr>
        <w:pStyle w:val="NormalWeb"/>
        <w:pBdr>
          <w:top w:val="single" w:sz="4" w:space="1" w:color="auto"/>
          <w:left w:val="single" w:sz="4" w:space="4" w:color="auto"/>
          <w:bottom w:val="single" w:sz="4" w:space="1" w:color="auto"/>
          <w:right w:val="single" w:sz="4" w:space="4" w:color="auto"/>
        </w:pBdr>
        <w:rPr>
          <w:rFonts w:ascii="Calibri" w:hAnsi="Calibri"/>
          <w:b/>
          <w:i/>
          <w:iCs/>
          <w:color w:val="004989"/>
          <w:sz w:val="22"/>
          <w:szCs w:val="22"/>
        </w:rPr>
      </w:pPr>
      <w:r w:rsidRPr="00821123">
        <w:rPr>
          <w:rFonts w:ascii="Calibri" w:hAnsi="Calibri"/>
          <w:b/>
          <w:color w:val="004989"/>
          <w:sz w:val="22"/>
          <w:szCs w:val="22"/>
        </w:rPr>
        <w:t>Three insights were offered from industry, large-scale hospital, and a medical cluster. They focused on what AI is promising, and what options arise for meaningful new services.</w:t>
      </w:r>
    </w:p>
    <w:p w14:paraId="49E71D23" w14:textId="40ED970B" w:rsidR="00067BFE" w:rsidRPr="00821123" w:rsidRDefault="00826159" w:rsidP="00067BFE">
      <w:pPr>
        <w:spacing w:after="160"/>
        <w:rPr>
          <w:rFonts w:asciiTheme="majorHAnsi" w:eastAsiaTheme="majorEastAsia" w:hAnsiTheme="majorHAnsi" w:cstheme="majorBidi"/>
          <w:b/>
          <w:color w:val="2F5496" w:themeColor="accent1" w:themeShade="BF"/>
          <w:sz w:val="26"/>
          <w:szCs w:val="26"/>
        </w:rPr>
      </w:pPr>
      <w:r w:rsidRPr="00821123">
        <w:rPr>
          <w:rFonts w:asciiTheme="minorHAnsi" w:hAnsiTheme="minorHAnsi"/>
          <w:color w:val="000000" w:themeColor="text1"/>
          <w:shd w:val="clear" w:color="auto" w:fill="FFFF00"/>
        </w:rPr>
        <w:t>The speakers gave further details</w:t>
      </w:r>
      <w:r w:rsidRPr="00821123">
        <w:rPr>
          <w:rFonts w:asciiTheme="minorHAnsi" w:hAnsiTheme="minorHAnsi"/>
          <w:color w:val="000000" w:themeColor="text1"/>
        </w:rPr>
        <w:t>.</w:t>
      </w:r>
      <w:r w:rsidRPr="00821123">
        <w:rPr>
          <w:rFonts w:asciiTheme="majorHAnsi" w:eastAsiaTheme="majorEastAsia" w:hAnsiTheme="majorHAnsi" w:cstheme="majorBidi"/>
          <w:b/>
          <w:color w:val="2F5496" w:themeColor="accent1" w:themeShade="BF"/>
          <w:sz w:val="26"/>
          <w:szCs w:val="26"/>
        </w:rPr>
        <w:t xml:space="preserve"> </w:t>
      </w:r>
    </w:p>
    <w:p w14:paraId="42559EDB" w14:textId="3FB50328" w:rsidR="00067BFE" w:rsidRPr="00821123" w:rsidRDefault="00067BFE" w:rsidP="003907AB">
      <w:pPr>
        <w:pStyle w:val="Heading2"/>
        <w:numPr>
          <w:ilvl w:val="0"/>
          <w:numId w:val="1"/>
        </w:numPr>
        <w:spacing w:before="0" w:after="160"/>
        <w:rPr>
          <w:b/>
        </w:rPr>
      </w:pPr>
      <w:r w:rsidRPr="00821123">
        <w:rPr>
          <w:b/>
        </w:rPr>
        <w:lastRenderedPageBreak/>
        <w:t xml:space="preserve">AI as a Game Changer: Patients’, Professionals’ and Provider Views </w:t>
      </w:r>
    </w:p>
    <w:p w14:paraId="0DAC9C0C" w14:textId="2B514AB9" w:rsidR="00D43AB8" w:rsidRPr="00821123" w:rsidRDefault="00B65959" w:rsidP="003F2897">
      <w:pPr>
        <w:pBdr>
          <w:top w:val="single" w:sz="4" w:space="1" w:color="auto"/>
          <w:left w:val="single" w:sz="4" w:space="4" w:color="auto"/>
          <w:bottom w:val="single" w:sz="4" w:space="1" w:color="auto"/>
          <w:right w:val="single" w:sz="4" w:space="4" w:color="auto"/>
        </w:pBdr>
        <w:spacing w:before="100" w:beforeAutospacing="1" w:after="100" w:afterAutospacing="1"/>
        <w:rPr>
          <w:b/>
        </w:rPr>
      </w:pPr>
      <w:r w:rsidRPr="00821123">
        <w:rPr>
          <w:rFonts w:ascii="Calibri" w:hAnsi="Calibri" w:cs="Calibri"/>
          <w:b/>
          <w:color w:val="004989"/>
          <w:sz w:val="22"/>
          <w:szCs w:val="22"/>
        </w:rPr>
        <w:t>This</w:t>
      </w:r>
      <w:r w:rsidR="00D43AB8" w:rsidRPr="00821123">
        <w:rPr>
          <w:rFonts w:ascii="Calibri" w:hAnsi="Calibri" w:cs="Calibri"/>
          <w:b/>
          <w:color w:val="004989"/>
          <w:sz w:val="22"/>
          <w:szCs w:val="22"/>
        </w:rPr>
        <w:t xml:space="preserve"> interactive debate </w:t>
      </w:r>
      <w:r w:rsidR="00C23449" w:rsidRPr="00821123">
        <w:rPr>
          <w:rFonts w:ascii="Calibri" w:hAnsi="Calibri" w:cs="Calibri"/>
          <w:b/>
          <w:color w:val="004989"/>
          <w:sz w:val="22"/>
          <w:szCs w:val="22"/>
        </w:rPr>
        <w:t xml:space="preserve">covered </w:t>
      </w:r>
      <w:r w:rsidR="00D43AB8" w:rsidRPr="00821123">
        <w:rPr>
          <w:rFonts w:ascii="Calibri" w:hAnsi="Calibri" w:cs="Calibri"/>
          <w:b/>
          <w:color w:val="004989"/>
          <w:sz w:val="22"/>
          <w:szCs w:val="22"/>
        </w:rPr>
        <w:t>the existing achievements of Artificial Intelligence</w:t>
      </w:r>
      <w:r w:rsidR="00DF0995" w:rsidRPr="00821123">
        <w:rPr>
          <w:rFonts w:ascii="Calibri" w:hAnsi="Calibri" w:cs="Calibri"/>
          <w:b/>
          <w:color w:val="004989"/>
          <w:sz w:val="22"/>
          <w:szCs w:val="22"/>
        </w:rPr>
        <w:t xml:space="preserve"> (AI)</w:t>
      </w:r>
      <w:r w:rsidR="00D43AB8" w:rsidRPr="00821123">
        <w:rPr>
          <w:rFonts w:ascii="Calibri" w:hAnsi="Calibri" w:cs="Calibri"/>
          <w:b/>
          <w:color w:val="004989"/>
          <w:sz w:val="22"/>
          <w:szCs w:val="22"/>
        </w:rPr>
        <w:t xml:space="preserve">, </w:t>
      </w:r>
      <w:r w:rsidR="00C23449" w:rsidRPr="00821123">
        <w:rPr>
          <w:rFonts w:ascii="Calibri" w:hAnsi="Calibri" w:cs="Calibri"/>
          <w:b/>
          <w:color w:val="004989"/>
          <w:sz w:val="22"/>
          <w:szCs w:val="22"/>
        </w:rPr>
        <w:t xml:space="preserve">and </w:t>
      </w:r>
      <w:r w:rsidR="00D43AB8" w:rsidRPr="00821123">
        <w:rPr>
          <w:rFonts w:ascii="Calibri" w:hAnsi="Calibri" w:cs="Calibri"/>
          <w:b/>
          <w:color w:val="004989"/>
          <w:sz w:val="22"/>
          <w:szCs w:val="22"/>
        </w:rPr>
        <w:t xml:space="preserve">how </w:t>
      </w:r>
      <w:r w:rsidR="00F541C5" w:rsidRPr="00821123">
        <w:rPr>
          <w:rFonts w:ascii="Calibri" w:hAnsi="Calibri" w:cs="Calibri"/>
          <w:b/>
          <w:color w:val="004989"/>
          <w:sz w:val="22"/>
          <w:szCs w:val="22"/>
        </w:rPr>
        <w:t xml:space="preserve">they can be </w:t>
      </w:r>
      <w:r w:rsidR="00D43AB8" w:rsidRPr="00821123">
        <w:rPr>
          <w:rFonts w:ascii="Calibri" w:hAnsi="Calibri" w:cs="Calibri"/>
          <w:b/>
          <w:color w:val="004989"/>
          <w:sz w:val="22"/>
          <w:szCs w:val="22"/>
        </w:rPr>
        <w:t>integrate</w:t>
      </w:r>
      <w:r w:rsidR="00F541C5" w:rsidRPr="00821123">
        <w:rPr>
          <w:rFonts w:ascii="Calibri" w:hAnsi="Calibri" w:cs="Calibri"/>
          <w:b/>
          <w:color w:val="004989"/>
          <w:sz w:val="22"/>
          <w:szCs w:val="22"/>
        </w:rPr>
        <w:t>d</w:t>
      </w:r>
      <w:r w:rsidR="00D43AB8" w:rsidRPr="00821123">
        <w:rPr>
          <w:rFonts w:ascii="Calibri" w:hAnsi="Calibri" w:cs="Calibri"/>
          <w:b/>
          <w:color w:val="004989"/>
          <w:sz w:val="22"/>
          <w:szCs w:val="22"/>
        </w:rPr>
        <w:t xml:space="preserve"> into and change daily medical practice. What will we see in the next years? Is it realistic that young doctors should stop investing into becoming specialists in fields like radiology? Or will be just see a gradual change in tasks that Health IT can deliver? </w:t>
      </w:r>
      <w:r w:rsidR="00F541C5" w:rsidRPr="00821123">
        <w:rPr>
          <w:rFonts w:ascii="Calibri" w:hAnsi="Calibri" w:cs="Calibri"/>
          <w:b/>
          <w:color w:val="004989"/>
          <w:sz w:val="22"/>
          <w:szCs w:val="22"/>
        </w:rPr>
        <w:t xml:space="preserve">The discussion was </w:t>
      </w:r>
      <w:r w:rsidR="00205E92" w:rsidRPr="00821123">
        <w:rPr>
          <w:rFonts w:ascii="Calibri" w:hAnsi="Calibri" w:cs="Calibri"/>
          <w:b/>
          <w:color w:val="004989"/>
          <w:sz w:val="22"/>
          <w:szCs w:val="22"/>
        </w:rPr>
        <w:t>c</w:t>
      </w:r>
      <w:r w:rsidR="00D43AB8" w:rsidRPr="00821123">
        <w:rPr>
          <w:rFonts w:ascii="Calibri" w:hAnsi="Calibri" w:cs="Calibri"/>
          <w:b/>
          <w:color w:val="004989"/>
          <w:sz w:val="22"/>
          <w:szCs w:val="22"/>
        </w:rPr>
        <w:t>haired by Lester Russell of IBM’s offices in the United Kingdom</w:t>
      </w:r>
      <w:r w:rsidR="00205E92" w:rsidRPr="00821123">
        <w:rPr>
          <w:rFonts w:ascii="Calibri" w:hAnsi="Calibri" w:cs="Calibri"/>
          <w:b/>
          <w:color w:val="004989"/>
          <w:sz w:val="22"/>
          <w:szCs w:val="22"/>
        </w:rPr>
        <w:t xml:space="preserve">. </w:t>
      </w:r>
    </w:p>
    <w:p w14:paraId="1DE76521" w14:textId="674064C6" w:rsidR="00DD2B41" w:rsidRPr="00821123" w:rsidRDefault="00DD2B41" w:rsidP="00F61905">
      <w:pPr>
        <w:spacing w:after="160"/>
        <w:rPr>
          <w:rFonts w:asciiTheme="minorHAnsi" w:hAnsiTheme="minorHAnsi"/>
        </w:rPr>
      </w:pPr>
      <w:r w:rsidRPr="00821123">
        <w:rPr>
          <w:rFonts w:asciiTheme="minorHAnsi" w:hAnsiTheme="minorHAnsi"/>
        </w:rPr>
        <w:t xml:space="preserve">Discussion was varied and wide-ranging. </w:t>
      </w:r>
    </w:p>
    <w:p w14:paraId="62964929" w14:textId="584D05E1" w:rsidR="0010757A" w:rsidRPr="00821123" w:rsidRDefault="00205E92" w:rsidP="005D52EB">
      <w:pPr>
        <w:rPr>
          <w:rFonts w:asciiTheme="minorHAnsi" w:hAnsiTheme="minorHAnsi"/>
        </w:rPr>
      </w:pPr>
      <w:r w:rsidRPr="00821123">
        <w:rPr>
          <w:rFonts w:asciiTheme="minorHAnsi" w:hAnsiTheme="minorHAnsi"/>
        </w:rPr>
        <w:t>Nu THAM, from AGE Platform Europe, started the reflection by reflecting on how prone h</w:t>
      </w:r>
      <w:r w:rsidR="0010757A" w:rsidRPr="00821123">
        <w:rPr>
          <w:rFonts w:asciiTheme="minorHAnsi" w:hAnsiTheme="minorHAnsi"/>
        </w:rPr>
        <w:t>ealthcare i</w:t>
      </w:r>
      <w:r w:rsidRPr="00821123">
        <w:rPr>
          <w:rFonts w:asciiTheme="minorHAnsi" w:hAnsiTheme="minorHAnsi"/>
        </w:rPr>
        <w:t>s i</w:t>
      </w:r>
      <w:r w:rsidR="0010757A" w:rsidRPr="00821123">
        <w:rPr>
          <w:rFonts w:asciiTheme="minorHAnsi" w:hAnsiTheme="minorHAnsi"/>
        </w:rPr>
        <w:t xml:space="preserve">n general to </w:t>
      </w:r>
      <w:r w:rsidR="0010757A" w:rsidRPr="00821123">
        <w:rPr>
          <w:rFonts w:asciiTheme="minorHAnsi" w:hAnsiTheme="minorHAnsi"/>
          <w:b/>
        </w:rPr>
        <w:t>ageism</w:t>
      </w:r>
      <w:r w:rsidR="0010757A" w:rsidRPr="00821123">
        <w:rPr>
          <w:rFonts w:asciiTheme="minorHAnsi" w:hAnsiTheme="minorHAnsi"/>
        </w:rPr>
        <w:t xml:space="preserve">. </w:t>
      </w:r>
      <w:r w:rsidR="001013B9" w:rsidRPr="00821123">
        <w:rPr>
          <w:rFonts w:asciiTheme="minorHAnsi" w:hAnsiTheme="minorHAnsi"/>
        </w:rPr>
        <w:t xml:space="preserve">Often people are counted as “old” from aged </w:t>
      </w:r>
      <w:r w:rsidR="0010757A" w:rsidRPr="00821123">
        <w:rPr>
          <w:rFonts w:asciiTheme="minorHAnsi" w:hAnsiTheme="minorHAnsi"/>
        </w:rPr>
        <w:t>65+</w:t>
      </w:r>
      <w:r w:rsidR="001013B9" w:rsidRPr="00821123">
        <w:rPr>
          <w:rFonts w:asciiTheme="minorHAnsi" w:hAnsiTheme="minorHAnsi"/>
        </w:rPr>
        <w:t xml:space="preserve"> onwards</w:t>
      </w:r>
      <w:r w:rsidR="0010757A" w:rsidRPr="00821123">
        <w:rPr>
          <w:rFonts w:asciiTheme="minorHAnsi" w:hAnsiTheme="minorHAnsi"/>
        </w:rPr>
        <w:t xml:space="preserve">, but </w:t>
      </w:r>
      <w:r w:rsidR="00EE2A5C" w:rsidRPr="00821123">
        <w:rPr>
          <w:rFonts w:asciiTheme="minorHAnsi" w:hAnsiTheme="minorHAnsi"/>
        </w:rPr>
        <w:t xml:space="preserve">in reality there </w:t>
      </w:r>
      <w:r w:rsidR="0010757A" w:rsidRPr="00821123">
        <w:rPr>
          <w:rFonts w:asciiTheme="minorHAnsi" w:hAnsiTheme="minorHAnsi"/>
        </w:rPr>
        <w:t>is a huge diversity</w:t>
      </w:r>
      <w:r w:rsidR="00D6506A" w:rsidRPr="00821123">
        <w:rPr>
          <w:rFonts w:asciiTheme="minorHAnsi" w:hAnsiTheme="minorHAnsi"/>
        </w:rPr>
        <w:t xml:space="preserve"> in the health and conditions of people after that age</w:t>
      </w:r>
      <w:r w:rsidR="0010757A" w:rsidRPr="00821123">
        <w:rPr>
          <w:rFonts w:asciiTheme="minorHAnsi" w:hAnsiTheme="minorHAnsi"/>
        </w:rPr>
        <w:t xml:space="preserve">. </w:t>
      </w:r>
      <w:r w:rsidR="005D52EB" w:rsidRPr="00821123">
        <w:rPr>
          <w:rFonts w:asciiTheme="minorHAnsi" w:hAnsiTheme="minorHAnsi"/>
        </w:rPr>
        <w:t xml:space="preserve">She queried whether – as a result of systems like AI – ageism </w:t>
      </w:r>
      <w:r w:rsidR="0010757A" w:rsidRPr="00821123">
        <w:rPr>
          <w:rFonts w:asciiTheme="minorHAnsi" w:hAnsiTheme="minorHAnsi"/>
        </w:rPr>
        <w:t xml:space="preserve">will be transferred </w:t>
      </w:r>
      <w:r w:rsidR="005D52EB" w:rsidRPr="00821123">
        <w:rPr>
          <w:rFonts w:asciiTheme="minorHAnsi" w:hAnsiTheme="minorHAnsi"/>
        </w:rPr>
        <w:t xml:space="preserve">electronically </w:t>
      </w:r>
      <w:r w:rsidR="0010757A" w:rsidRPr="00821123">
        <w:rPr>
          <w:rFonts w:asciiTheme="minorHAnsi" w:hAnsiTheme="minorHAnsi"/>
        </w:rPr>
        <w:t xml:space="preserve">into the </w:t>
      </w:r>
      <w:r w:rsidR="005D52EB" w:rsidRPr="00821123">
        <w:rPr>
          <w:rFonts w:asciiTheme="minorHAnsi" w:hAnsiTheme="minorHAnsi"/>
        </w:rPr>
        <w:t xml:space="preserve">way </w:t>
      </w:r>
      <w:r w:rsidR="0010757A" w:rsidRPr="00821123">
        <w:rPr>
          <w:rFonts w:asciiTheme="minorHAnsi" w:hAnsiTheme="minorHAnsi"/>
        </w:rPr>
        <w:t>health systems</w:t>
      </w:r>
      <w:r w:rsidR="005D52EB" w:rsidRPr="00821123">
        <w:rPr>
          <w:rFonts w:asciiTheme="minorHAnsi" w:hAnsiTheme="minorHAnsi"/>
        </w:rPr>
        <w:t xml:space="preserve"> work.</w:t>
      </w:r>
      <w:r w:rsidR="0010757A" w:rsidRPr="00821123">
        <w:rPr>
          <w:rFonts w:asciiTheme="minorHAnsi" w:hAnsiTheme="minorHAnsi"/>
        </w:rPr>
        <w:t xml:space="preserve"> How will </w:t>
      </w:r>
      <w:r w:rsidR="00FE22B1" w:rsidRPr="00821123">
        <w:rPr>
          <w:rFonts w:asciiTheme="minorHAnsi" w:hAnsiTheme="minorHAnsi"/>
        </w:rPr>
        <w:t>a</w:t>
      </w:r>
      <w:r w:rsidR="0010757A" w:rsidRPr="00821123">
        <w:rPr>
          <w:rFonts w:asciiTheme="minorHAnsi" w:hAnsiTheme="minorHAnsi"/>
        </w:rPr>
        <w:t xml:space="preserve"> person</w:t>
      </w:r>
      <w:r w:rsidR="00FE22B1" w:rsidRPr="00821123">
        <w:rPr>
          <w:rFonts w:asciiTheme="minorHAnsi" w:hAnsiTheme="minorHAnsi"/>
        </w:rPr>
        <w:t>, e.g., a young designer,</w:t>
      </w:r>
      <w:r w:rsidR="0010757A" w:rsidRPr="00821123">
        <w:rPr>
          <w:rFonts w:asciiTheme="minorHAnsi" w:hAnsiTheme="minorHAnsi"/>
        </w:rPr>
        <w:t xml:space="preserve"> who </w:t>
      </w:r>
      <w:r w:rsidR="00FE22B1" w:rsidRPr="00821123">
        <w:rPr>
          <w:rFonts w:asciiTheme="minorHAnsi" w:hAnsiTheme="minorHAnsi"/>
        </w:rPr>
        <w:t>does not have scientific and technical</w:t>
      </w:r>
      <w:r w:rsidR="0010757A" w:rsidRPr="00821123">
        <w:rPr>
          <w:rFonts w:asciiTheme="minorHAnsi" w:hAnsiTheme="minorHAnsi"/>
        </w:rPr>
        <w:t xml:space="preserve"> expertise in multi-mobilities</w:t>
      </w:r>
      <w:r w:rsidR="00563175" w:rsidRPr="00821123">
        <w:rPr>
          <w:rFonts w:asciiTheme="minorHAnsi" w:hAnsiTheme="minorHAnsi"/>
        </w:rPr>
        <w:t>,</w:t>
      </w:r>
      <w:r w:rsidR="0010757A" w:rsidRPr="00821123">
        <w:rPr>
          <w:rFonts w:asciiTheme="minorHAnsi" w:hAnsiTheme="minorHAnsi"/>
        </w:rPr>
        <w:t xml:space="preserve"> assess a </w:t>
      </w:r>
      <w:r w:rsidR="00563175" w:rsidRPr="00821123">
        <w:rPr>
          <w:rFonts w:asciiTheme="minorHAnsi" w:hAnsiTheme="minorHAnsi"/>
        </w:rPr>
        <w:t>suggestion for a technology to be used by older adults in</w:t>
      </w:r>
      <w:r w:rsidR="0010757A" w:rsidRPr="00821123">
        <w:rPr>
          <w:rFonts w:asciiTheme="minorHAnsi" w:hAnsiTheme="minorHAnsi"/>
        </w:rPr>
        <w:t xml:space="preserve"> 20-25 years</w:t>
      </w:r>
      <w:r w:rsidR="00136FB1" w:rsidRPr="00821123">
        <w:rPr>
          <w:rFonts w:asciiTheme="minorHAnsi" w:hAnsiTheme="minorHAnsi"/>
        </w:rPr>
        <w:t>’ time</w:t>
      </w:r>
      <w:r w:rsidR="0010757A" w:rsidRPr="00821123">
        <w:rPr>
          <w:rFonts w:asciiTheme="minorHAnsi" w:hAnsiTheme="minorHAnsi"/>
        </w:rPr>
        <w:t>?</w:t>
      </w:r>
    </w:p>
    <w:p w14:paraId="23D0403B" w14:textId="1EDADB30" w:rsidR="009827C6" w:rsidRPr="00821123" w:rsidRDefault="00707DA5" w:rsidP="00F61905">
      <w:pPr>
        <w:spacing w:after="160"/>
        <w:rPr>
          <w:rFonts w:asciiTheme="minorHAnsi" w:hAnsiTheme="minorHAnsi"/>
        </w:rPr>
      </w:pPr>
      <w:r w:rsidRPr="00821123">
        <w:rPr>
          <w:rFonts w:asciiTheme="minorHAnsi" w:hAnsiTheme="minorHAnsi"/>
        </w:rPr>
        <w:t>Attendees</w:t>
      </w:r>
      <w:r w:rsidR="005967B1" w:rsidRPr="00821123">
        <w:rPr>
          <w:rFonts w:asciiTheme="minorHAnsi" w:hAnsiTheme="minorHAnsi"/>
        </w:rPr>
        <w:t xml:space="preserve"> enquired about whether the panellists thought that</w:t>
      </w:r>
      <w:r w:rsidR="009A3457" w:rsidRPr="00821123">
        <w:rPr>
          <w:rFonts w:asciiTheme="minorHAnsi" w:hAnsiTheme="minorHAnsi"/>
        </w:rPr>
        <w:t xml:space="preserve"> the caution </w:t>
      </w:r>
      <w:r w:rsidR="00D10B1A" w:rsidRPr="00821123">
        <w:rPr>
          <w:rFonts w:asciiTheme="minorHAnsi" w:hAnsiTheme="minorHAnsi"/>
        </w:rPr>
        <w:t>(</w:t>
      </w:r>
      <w:r w:rsidR="00D10B1A" w:rsidRPr="00821123">
        <w:rPr>
          <w:rFonts w:asciiTheme="minorHAnsi" w:hAnsiTheme="minorHAnsi"/>
          <w:b/>
        </w:rPr>
        <w:t>ethics</w:t>
      </w:r>
      <w:r w:rsidR="00D10B1A" w:rsidRPr="00821123">
        <w:rPr>
          <w:rFonts w:asciiTheme="minorHAnsi" w:hAnsiTheme="minorHAnsi"/>
        </w:rPr>
        <w:t xml:space="preserve">) </w:t>
      </w:r>
      <w:r w:rsidR="009A3457" w:rsidRPr="00821123">
        <w:rPr>
          <w:rFonts w:asciiTheme="minorHAnsi" w:hAnsiTheme="minorHAnsi"/>
        </w:rPr>
        <w:t>of</w:t>
      </w:r>
      <w:r w:rsidR="005967B1" w:rsidRPr="00821123">
        <w:rPr>
          <w:rFonts w:asciiTheme="minorHAnsi" w:hAnsiTheme="minorHAnsi"/>
        </w:rPr>
        <w:t xml:space="preserve"> </w:t>
      </w:r>
      <w:r w:rsidR="005967B1" w:rsidRPr="00821123">
        <w:rPr>
          <w:rFonts w:asciiTheme="minorHAnsi" w:hAnsiTheme="minorHAnsi"/>
          <w:b/>
          <w:color w:val="4472C4" w:themeColor="accent1"/>
        </w:rPr>
        <w:t>Joe WEIZENBAUM</w:t>
      </w:r>
      <w:r w:rsidR="009A3457" w:rsidRPr="00821123">
        <w:rPr>
          <w:rFonts w:asciiTheme="minorHAnsi" w:hAnsiTheme="minorHAnsi"/>
        </w:rPr>
        <w:t xml:space="preserve"> – one of the founding fathers of artificial intelligence </w:t>
      </w:r>
      <w:r w:rsidR="009C7010" w:rsidRPr="00821123">
        <w:rPr>
          <w:rFonts w:asciiTheme="minorHAnsi" w:hAnsiTheme="minorHAnsi"/>
        </w:rPr>
        <w:t>(AI)</w:t>
      </w:r>
      <w:r w:rsidR="009A3457" w:rsidRPr="00821123">
        <w:rPr>
          <w:rFonts w:asciiTheme="minorHAnsi" w:hAnsiTheme="minorHAnsi"/>
        </w:rPr>
        <w:t xml:space="preserve"> – </w:t>
      </w:r>
      <w:r w:rsidR="005967B1" w:rsidRPr="00821123">
        <w:rPr>
          <w:rFonts w:asciiTheme="minorHAnsi" w:hAnsiTheme="minorHAnsi"/>
        </w:rPr>
        <w:t xml:space="preserve">with regard to </w:t>
      </w:r>
      <w:r w:rsidR="009A3457" w:rsidRPr="00821123">
        <w:rPr>
          <w:rFonts w:asciiTheme="minorHAnsi" w:hAnsiTheme="minorHAnsi"/>
        </w:rPr>
        <w:t xml:space="preserve">this technology </w:t>
      </w:r>
      <w:r w:rsidR="005967B1" w:rsidRPr="00821123">
        <w:rPr>
          <w:rFonts w:asciiTheme="minorHAnsi" w:hAnsiTheme="minorHAnsi"/>
        </w:rPr>
        <w:t>is still valid</w:t>
      </w:r>
      <w:r w:rsidR="009C7010" w:rsidRPr="00821123">
        <w:rPr>
          <w:rFonts w:asciiTheme="minorHAnsi" w:hAnsiTheme="minorHAnsi"/>
        </w:rPr>
        <w:t>. W</w:t>
      </w:r>
      <w:r w:rsidR="005967B1" w:rsidRPr="00821123">
        <w:rPr>
          <w:rFonts w:asciiTheme="minorHAnsi" w:hAnsiTheme="minorHAnsi"/>
        </w:rPr>
        <w:t>ith technologies, there are always certain things one should do and others one should not</w:t>
      </w:r>
      <w:r w:rsidR="005967B1" w:rsidRPr="00821123">
        <w:rPr>
          <w:rStyle w:val="FootnoteReference"/>
          <w:rFonts w:asciiTheme="minorHAnsi" w:hAnsiTheme="minorHAnsi"/>
        </w:rPr>
        <w:footnoteReference w:id="63"/>
      </w:r>
      <w:r w:rsidR="005967B1" w:rsidRPr="00821123">
        <w:rPr>
          <w:rFonts w:asciiTheme="minorHAnsi" w:hAnsiTheme="minorHAnsi"/>
        </w:rPr>
        <w:t>. Other</w:t>
      </w:r>
      <w:r w:rsidRPr="00821123">
        <w:rPr>
          <w:rFonts w:asciiTheme="minorHAnsi" w:hAnsiTheme="minorHAnsi"/>
        </w:rPr>
        <w:t xml:space="preserve"> </w:t>
      </w:r>
      <w:r w:rsidR="00C425D8" w:rsidRPr="00821123">
        <w:rPr>
          <w:rFonts w:asciiTheme="minorHAnsi" w:hAnsiTheme="minorHAnsi"/>
        </w:rPr>
        <w:t>attendee</w:t>
      </w:r>
      <w:r w:rsidR="005967B1" w:rsidRPr="00821123">
        <w:rPr>
          <w:rFonts w:asciiTheme="minorHAnsi" w:hAnsiTheme="minorHAnsi"/>
        </w:rPr>
        <w:t xml:space="preserve">s </w:t>
      </w:r>
      <w:r w:rsidR="003D4CE8" w:rsidRPr="00821123">
        <w:rPr>
          <w:rFonts w:asciiTheme="minorHAnsi" w:hAnsiTheme="minorHAnsi"/>
        </w:rPr>
        <w:t xml:space="preserve">considered the implications of </w:t>
      </w:r>
      <w:r w:rsidR="003D4CE8" w:rsidRPr="00821123">
        <w:rPr>
          <w:rFonts w:asciiTheme="minorHAnsi" w:hAnsiTheme="minorHAnsi"/>
          <w:b/>
        </w:rPr>
        <w:t>AI in health and care</w:t>
      </w:r>
      <w:r w:rsidR="00DB0222" w:rsidRPr="00821123">
        <w:rPr>
          <w:rFonts w:asciiTheme="minorHAnsi" w:hAnsiTheme="minorHAnsi"/>
        </w:rPr>
        <w:t xml:space="preserve"> more </w:t>
      </w:r>
      <w:r w:rsidR="00A20369" w:rsidRPr="00821123">
        <w:rPr>
          <w:rFonts w:asciiTheme="minorHAnsi" w:hAnsiTheme="minorHAnsi"/>
        </w:rPr>
        <w:t>generally</w:t>
      </w:r>
      <w:r w:rsidR="003D4CE8" w:rsidRPr="00821123">
        <w:rPr>
          <w:rFonts w:asciiTheme="minorHAnsi" w:hAnsiTheme="minorHAnsi"/>
        </w:rPr>
        <w:t xml:space="preserve">: </w:t>
      </w:r>
      <w:r w:rsidR="00FE5A5B" w:rsidRPr="00821123">
        <w:rPr>
          <w:rFonts w:asciiTheme="minorHAnsi" w:hAnsiTheme="minorHAnsi"/>
        </w:rPr>
        <w:t xml:space="preserve">they </w:t>
      </w:r>
      <w:r w:rsidR="005967B1" w:rsidRPr="00821123">
        <w:rPr>
          <w:rFonts w:asciiTheme="minorHAnsi" w:hAnsiTheme="minorHAnsi"/>
        </w:rPr>
        <w:t xml:space="preserve">saw </w:t>
      </w:r>
      <w:r w:rsidR="00554D11" w:rsidRPr="00821123">
        <w:rPr>
          <w:rFonts w:asciiTheme="minorHAnsi" w:hAnsiTheme="minorHAnsi"/>
        </w:rPr>
        <w:t>AI</w:t>
      </w:r>
      <w:r w:rsidR="005967B1" w:rsidRPr="00821123">
        <w:rPr>
          <w:rFonts w:asciiTheme="minorHAnsi" w:hAnsiTheme="minorHAnsi"/>
        </w:rPr>
        <w:t xml:space="preserve"> “</w:t>
      </w:r>
      <w:r w:rsidR="005967B1" w:rsidRPr="00821123">
        <w:rPr>
          <w:rFonts w:asciiTheme="minorHAnsi" w:hAnsiTheme="minorHAnsi"/>
          <w:i/>
        </w:rPr>
        <w:t>not as an add-on, but complementary</w:t>
      </w:r>
      <w:r w:rsidR="005967B1" w:rsidRPr="00821123">
        <w:rPr>
          <w:rFonts w:asciiTheme="minorHAnsi" w:hAnsiTheme="minorHAnsi"/>
        </w:rPr>
        <w:t xml:space="preserve">”. </w:t>
      </w:r>
      <w:r w:rsidR="00DB244E" w:rsidRPr="00821123">
        <w:rPr>
          <w:rFonts w:asciiTheme="minorHAnsi" w:hAnsiTheme="minorHAnsi"/>
        </w:rPr>
        <w:t>Yet o</w:t>
      </w:r>
      <w:r w:rsidR="005967B1" w:rsidRPr="00821123">
        <w:rPr>
          <w:rFonts w:asciiTheme="minorHAnsi" w:hAnsiTheme="minorHAnsi"/>
        </w:rPr>
        <w:t xml:space="preserve">thers wanted to know in </w:t>
      </w:r>
      <w:r w:rsidR="005967B1" w:rsidRPr="00821123">
        <w:rPr>
          <w:rFonts w:asciiTheme="minorHAnsi" w:hAnsiTheme="minorHAnsi"/>
          <w:b/>
        </w:rPr>
        <w:t xml:space="preserve">what </w:t>
      </w:r>
      <w:r w:rsidR="00241007" w:rsidRPr="00821123">
        <w:rPr>
          <w:rFonts w:asciiTheme="minorHAnsi" w:hAnsiTheme="minorHAnsi"/>
          <w:b/>
        </w:rPr>
        <w:t xml:space="preserve">specific </w:t>
      </w:r>
      <w:r w:rsidR="005967B1" w:rsidRPr="00821123">
        <w:rPr>
          <w:rFonts w:asciiTheme="minorHAnsi" w:hAnsiTheme="minorHAnsi"/>
          <w:b/>
        </w:rPr>
        <w:t>medical fields</w:t>
      </w:r>
      <w:r w:rsidR="005967B1" w:rsidRPr="00821123">
        <w:rPr>
          <w:rFonts w:asciiTheme="minorHAnsi" w:hAnsiTheme="minorHAnsi"/>
        </w:rPr>
        <w:t xml:space="preserve"> </w:t>
      </w:r>
      <w:r w:rsidR="00D735B8" w:rsidRPr="00821123">
        <w:rPr>
          <w:rFonts w:asciiTheme="minorHAnsi" w:hAnsiTheme="minorHAnsi"/>
        </w:rPr>
        <w:t>AI</w:t>
      </w:r>
      <w:r w:rsidR="000420D6" w:rsidRPr="00821123">
        <w:rPr>
          <w:rFonts w:asciiTheme="minorHAnsi" w:hAnsiTheme="minorHAnsi"/>
        </w:rPr>
        <w:t xml:space="preserve"> </w:t>
      </w:r>
      <w:r w:rsidR="005967B1" w:rsidRPr="00821123">
        <w:rPr>
          <w:rFonts w:asciiTheme="minorHAnsi" w:hAnsiTheme="minorHAnsi"/>
        </w:rPr>
        <w:t>should be used</w:t>
      </w:r>
      <w:r w:rsidR="00D80347" w:rsidRPr="00821123">
        <w:rPr>
          <w:rFonts w:asciiTheme="minorHAnsi" w:hAnsiTheme="minorHAnsi"/>
        </w:rPr>
        <w:t xml:space="preserve">: for example, can AI be used for </w:t>
      </w:r>
      <w:r w:rsidR="005967B1" w:rsidRPr="00821123">
        <w:rPr>
          <w:rFonts w:asciiTheme="minorHAnsi" w:hAnsiTheme="minorHAnsi"/>
          <w:b/>
        </w:rPr>
        <w:t>diagnosis</w:t>
      </w:r>
      <w:r w:rsidR="005967B1" w:rsidRPr="00821123">
        <w:rPr>
          <w:rFonts w:asciiTheme="minorHAnsi" w:hAnsiTheme="minorHAnsi"/>
        </w:rPr>
        <w:t>, especially if it is more effective and efficient than human beings</w:t>
      </w:r>
      <w:r w:rsidR="001B5145" w:rsidRPr="00821123">
        <w:rPr>
          <w:rFonts w:asciiTheme="minorHAnsi" w:hAnsiTheme="minorHAnsi"/>
        </w:rPr>
        <w:t xml:space="preserve">. Finally, </w:t>
      </w:r>
      <w:r w:rsidR="005967B1" w:rsidRPr="00821123">
        <w:rPr>
          <w:rFonts w:asciiTheme="minorHAnsi" w:hAnsiTheme="minorHAnsi"/>
        </w:rPr>
        <w:t xml:space="preserve">others wanted to know what advice could be given to </w:t>
      </w:r>
      <w:r w:rsidR="005967B1" w:rsidRPr="00821123">
        <w:rPr>
          <w:rFonts w:asciiTheme="minorHAnsi" w:hAnsiTheme="minorHAnsi"/>
          <w:b/>
        </w:rPr>
        <w:t>decision-makers at the global level</w:t>
      </w:r>
      <w:r w:rsidR="001C762B" w:rsidRPr="00821123">
        <w:rPr>
          <w:rFonts w:asciiTheme="minorHAnsi" w:hAnsiTheme="minorHAnsi"/>
        </w:rPr>
        <w:t xml:space="preserve">. Can </w:t>
      </w:r>
      <w:r w:rsidR="005967B1" w:rsidRPr="00821123">
        <w:rPr>
          <w:rFonts w:asciiTheme="minorHAnsi" w:hAnsiTheme="minorHAnsi"/>
          <w:b/>
        </w:rPr>
        <w:t>knowledge exchange</w:t>
      </w:r>
      <w:r w:rsidR="005967B1" w:rsidRPr="00821123">
        <w:rPr>
          <w:rFonts w:asciiTheme="minorHAnsi" w:hAnsiTheme="minorHAnsi"/>
        </w:rPr>
        <w:t xml:space="preserve"> </w:t>
      </w:r>
      <w:r w:rsidR="00E75EB2" w:rsidRPr="00821123">
        <w:rPr>
          <w:rFonts w:asciiTheme="minorHAnsi" w:hAnsiTheme="minorHAnsi"/>
        </w:rPr>
        <w:t xml:space="preserve">be better organised </w:t>
      </w:r>
      <w:r w:rsidR="005967B1" w:rsidRPr="00821123">
        <w:rPr>
          <w:rFonts w:asciiTheme="minorHAnsi" w:hAnsiTheme="minorHAnsi"/>
        </w:rPr>
        <w:t xml:space="preserve">so that faster </w:t>
      </w:r>
      <w:r w:rsidR="00E75EB2" w:rsidRPr="00821123">
        <w:rPr>
          <w:rFonts w:asciiTheme="minorHAnsi" w:hAnsiTheme="minorHAnsi"/>
        </w:rPr>
        <w:t xml:space="preserve">progress can be made </w:t>
      </w:r>
      <w:r w:rsidR="005967B1" w:rsidRPr="00821123">
        <w:rPr>
          <w:rFonts w:asciiTheme="minorHAnsi" w:hAnsiTheme="minorHAnsi"/>
        </w:rPr>
        <w:t xml:space="preserve">on </w:t>
      </w:r>
      <w:r w:rsidR="00E75EB2" w:rsidRPr="00821123">
        <w:rPr>
          <w:rFonts w:asciiTheme="minorHAnsi" w:hAnsiTheme="minorHAnsi"/>
        </w:rPr>
        <w:t xml:space="preserve">AI, by using the </w:t>
      </w:r>
      <w:r w:rsidR="005967B1" w:rsidRPr="00821123">
        <w:rPr>
          <w:rFonts w:asciiTheme="minorHAnsi" w:hAnsiTheme="minorHAnsi"/>
          <w:b/>
        </w:rPr>
        <w:t>FAIR principles</w:t>
      </w:r>
      <w:r w:rsidR="005967B1" w:rsidRPr="00821123">
        <w:rPr>
          <w:rFonts w:asciiTheme="minorHAnsi" w:hAnsiTheme="minorHAnsi"/>
        </w:rPr>
        <w:t xml:space="preserve"> of findability, accessibility, interoperability, and re-usability</w:t>
      </w:r>
      <w:r w:rsidR="005B0E43" w:rsidRPr="00821123">
        <w:rPr>
          <w:rFonts w:asciiTheme="minorHAnsi" w:hAnsiTheme="minorHAnsi"/>
        </w:rPr>
        <w:t>?</w:t>
      </w:r>
    </w:p>
    <w:p w14:paraId="0CF63DAA" w14:textId="63F1C7CC" w:rsidR="001C3494" w:rsidRPr="00821123" w:rsidRDefault="005967B1" w:rsidP="00F32AE7">
      <w:pPr>
        <w:spacing w:after="160"/>
        <w:rPr>
          <w:rFonts w:asciiTheme="minorHAnsi" w:hAnsiTheme="minorHAnsi"/>
        </w:rPr>
      </w:pPr>
      <w:r w:rsidRPr="00821123">
        <w:rPr>
          <w:rFonts w:asciiTheme="minorHAnsi" w:hAnsiTheme="minorHAnsi"/>
        </w:rPr>
        <w:t>As c</w:t>
      </w:r>
      <w:r w:rsidR="00E67E0B" w:rsidRPr="00821123">
        <w:rPr>
          <w:rFonts w:asciiTheme="minorHAnsi" w:hAnsiTheme="minorHAnsi"/>
        </w:rPr>
        <w:t>oncluding remarks</w:t>
      </w:r>
      <w:r w:rsidRPr="00821123">
        <w:rPr>
          <w:rFonts w:asciiTheme="minorHAnsi" w:hAnsiTheme="minorHAnsi"/>
        </w:rPr>
        <w:t xml:space="preserve">, </w:t>
      </w:r>
      <w:r w:rsidR="004962DA" w:rsidRPr="00821123">
        <w:rPr>
          <w:rFonts w:asciiTheme="minorHAnsi" w:hAnsiTheme="minorHAnsi"/>
          <w:b/>
          <w:color w:val="0070C0"/>
        </w:rPr>
        <w:t>Lester RUSSELL</w:t>
      </w:r>
      <w:r w:rsidR="004962DA" w:rsidRPr="00821123">
        <w:rPr>
          <w:rFonts w:asciiTheme="minorHAnsi" w:hAnsiTheme="minorHAnsi"/>
          <w:color w:val="0070C0"/>
        </w:rPr>
        <w:t xml:space="preserve"> </w:t>
      </w:r>
      <w:r w:rsidRPr="00821123">
        <w:rPr>
          <w:rFonts w:asciiTheme="minorHAnsi" w:hAnsiTheme="minorHAnsi"/>
        </w:rPr>
        <w:t xml:space="preserve">emphasised how </w:t>
      </w:r>
      <w:r w:rsidRPr="00821123">
        <w:rPr>
          <w:rFonts w:asciiTheme="minorHAnsi" w:hAnsiTheme="minorHAnsi"/>
          <w:b/>
        </w:rPr>
        <w:t>e</w:t>
      </w:r>
      <w:r w:rsidR="00E67E0B" w:rsidRPr="00821123">
        <w:rPr>
          <w:rFonts w:asciiTheme="minorHAnsi" w:hAnsiTheme="minorHAnsi"/>
          <w:b/>
        </w:rPr>
        <w:t xml:space="preserve">xcited </w:t>
      </w:r>
      <w:r w:rsidRPr="00821123">
        <w:rPr>
          <w:rFonts w:asciiTheme="minorHAnsi" w:hAnsiTheme="minorHAnsi"/>
          <w:b/>
        </w:rPr>
        <w:t xml:space="preserve">and </w:t>
      </w:r>
      <w:r w:rsidR="00E67E0B" w:rsidRPr="00821123">
        <w:rPr>
          <w:rFonts w:asciiTheme="minorHAnsi" w:hAnsiTheme="minorHAnsi"/>
          <w:b/>
        </w:rPr>
        <w:t>challenged</w:t>
      </w:r>
      <w:r w:rsidR="00E67E0B" w:rsidRPr="00821123">
        <w:rPr>
          <w:rFonts w:asciiTheme="minorHAnsi" w:hAnsiTheme="minorHAnsi"/>
        </w:rPr>
        <w:t xml:space="preserve"> </w:t>
      </w:r>
      <w:r w:rsidR="00464F11" w:rsidRPr="00821123">
        <w:rPr>
          <w:rFonts w:asciiTheme="minorHAnsi" w:hAnsiTheme="minorHAnsi"/>
        </w:rPr>
        <w:t>he is</w:t>
      </w:r>
      <w:r w:rsidR="00D16D2A" w:rsidRPr="00821123">
        <w:rPr>
          <w:rFonts w:asciiTheme="minorHAnsi" w:hAnsiTheme="minorHAnsi"/>
        </w:rPr>
        <w:t xml:space="preserve"> by </w:t>
      </w:r>
      <w:r w:rsidR="004962DA" w:rsidRPr="00821123">
        <w:rPr>
          <w:rFonts w:asciiTheme="minorHAnsi" w:hAnsiTheme="minorHAnsi"/>
        </w:rPr>
        <w:t>AI</w:t>
      </w:r>
      <w:r w:rsidR="00D16D2A" w:rsidRPr="00821123">
        <w:rPr>
          <w:rFonts w:asciiTheme="minorHAnsi" w:hAnsiTheme="minorHAnsi"/>
        </w:rPr>
        <w:t xml:space="preserve">. </w:t>
      </w:r>
      <w:r w:rsidR="00B31088" w:rsidRPr="00821123">
        <w:rPr>
          <w:rFonts w:asciiTheme="minorHAnsi" w:hAnsiTheme="minorHAnsi"/>
        </w:rPr>
        <w:t>He believes</w:t>
      </w:r>
      <w:r w:rsidR="00D16D2A" w:rsidRPr="00821123">
        <w:rPr>
          <w:rFonts w:asciiTheme="minorHAnsi" w:hAnsiTheme="minorHAnsi"/>
        </w:rPr>
        <w:t xml:space="preserve"> that t</w:t>
      </w:r>
      <w:r w:rsidR="00E67E0B" w:rsidRPr="00821123">
        <w:rPr>
          <w:rFonts w:asciiTheme="minorHAnsi" w:hAnsiTheme="minorHAnsi"/>
        </w:rPr>
        <w:t xml:space="preserve">he way forward is to </w:t>
      </w:r>
      <w:r w:rsidR="00E67E0B" w:rsidRPr="00821123">
        <w:rPr>
          <w:rFonts w:asciiTheme="minorHAnsi" w:hAnsiTheme="minorHAnsi"/>
          <w:b/>
        </w:rPr>
        <w:t>lead and inform public opinion</w:t>
      </w:r>
      <w:r w:rsidR="00E67E0B" w:rsidRPr="00821123">
        <w:rPr>
          <w:rFonts w:asciiTheme="minorHAnsi" w:hAnsiTheme="minorHAnsi"/>
        </w:rPr>
        <w:t xml:space="preserve"> and spread the debate</w:t>
      </w:r>
      <w:r w:rsidR="00D16D2A" w:rsidRPr="00821123">
        <w:rPr>
          <w:rFonts w:asciiTheme="minorHAnsi" w:hAnsiTheme="minorHAnsi"/>
        </w:rPr>
        <w:t xml:space="preserve"> more widely</w:t>
      </w:r>
      <w:r w:rsidR="00E67E0B" w:rsidRPr="00821123">
        <w:rPr>
          <w:rFonts w:asciiTheme="minorHAnsi" w:hAnsiTheme="minorHAnsi"/>
        </w:rPr>
        <w:t xml:space="preserve">. </w:t>
      </w:r>
      <w:r w:rsidR="003707BB" w:rsidRPr="00821123">
        <w:rPr>
          <w:rFonts w:asciiTheme="minorHAnsi" w:hAnsiTheme="minorHAnsi"/>
        </w:rPr>
        <w:t xml:space="preserve">He </w:t>
      </w:r>
      <w:r w:rsidR="00D16D2A" w:rsidRPr="00821123">
        <w:rPr>
          <w:rFonts w:asciiTheme="minorHAnsi" w:hAnsiTheme="minorHAnsi"/>
        </w:rPr>
        <w:t>especially valued that over 30 people had stayed to the very end of the Symposium to debate the</w:t>
      </w:r>
      <w:r w:rsidR="003707BB" w:rsidRPr="00821123">
        <w:rPr>
          <w:rFonts w:asciiTheme="minorHAnsi" w:hAnsiTheme="minorHAnsi"/>
        </w:rPr>
        <w:t>se key</w:t>
      </w:r>
      <w:r w:rsidR="00D16D2A" w:rsidRPr="00821123">
        <w:rPr>
          <w:rFonts w:asciiTheme="minorHAnsi" w:hAnsiTheme="minorHAnsi"/>
        </w:rPr>
        <w:t xml:space="preserve"> issues. </w:t>
      </w:r>
      <w:r w:rsidR="0087480C" w:rsidRPr="00821123">
        <w:rPr>
          <w:rFonts w:asciiTheme="minorHAnsi" w:hAnsiTheme="minorHAnsi"/>
        </w:rPr>
        <w:t>He</w:t>
      </w:r>
      <w:r w:rsidR="00D16D2A" w:rsidRPr="00821123">
        <w:rPr>
          <w:rFonts w:asciiTheme="minorHAnsi" w:hAnsiTheme="minorHAnsi"/>
        </w:rPr>
        <w:t xml:space="preserve"> welcomed the attendance </w:t>
      </w:r>
      <w:r w:rsidR="00683D82" w:rsidRPr="00821123">
        <w:rPr>
          <w:rFonts w:asciiTheme="minorHAnsi" w:hAnsiTheme="minorHAnsi"/>
        </w:rPr>
        <w:t>at</w:t>
      </w:r>
      <w:r w:rsidR="00D16D2A" w:rsidRPr="00821123">
        <w:rPr>
          <w:rFonts w:asciiTheme="minorHAnsi" w:hAnsiTheme="minorHAnsi"/>
        </w:rPr>
        <w:t xml:space="preserve"> the session of</w:t>
      </w:r>
      <w:r w:rsidR="002001AD" w:rsidRPr="00821123">
        <w:rPr>
          <w:rFonts w:asciiTheme="minorHAnsi" w:hAnsiTheme="minorHAnsi"/>
        </w:rPr>
        <w:t xml:space="preserve"> </w:t>
      </w:r>
      <w:r w:rsidR="00D16D2A" w:rsidRPr="00821123">
        <w:rPr>
          <w:rFonts w:asciiTheme="minorHAnsi" w:hAnsiTheme="minorHAnsi"/>
        </w:rPr>
        <w:t>two</w:t>
      </w:r>
      <w:r w:rsidR="002001AD" w:rsidRPr="00821123">
        <w:rPr>
          <w:rFonts w:asciiTheme="minorHAnsi" w:hAnsiTheme="minorHAnsi"/>
        </w:rPr>
        <w:t xml:space="preserve"> medical students</w:t>
      </w:r>
      <w:r w:rsidR="00D16D2A" w:rsidRPr="00821123">
        <w:rPr>
          <w:rFonts w:asciiTheme="minorHAnsi" w:hAnsiTheme="minorHAnsi"/>
        </w:rPr>
        <w:t xml:space="preserve">, they would also be keen to </w:t>
      </w:r>
      <w:r w:rsidR="00B44037" w:rsidRPr="00821123">
        <w:rPr>
          <w:rFonts w:asciiTheme="minorHAnsi" w:hAnsiTheme="minorHAnsi"/>
        </w:rPr>
        <w:t xml:space="preserve">welcome </w:t>
      </w:r>
      <w:r w:rsidR="00B44037" w:rsidRPr="00821123">
        <w:rPr>
          <w:rFonts w:asciiTheme="minorHAnsi" w:hAnsiTheme="minorHAnsi"/>
          <w:b/>
        </w:rPr>
        <w:t xml:space="preserve">more young </w:t>
      </w:r>
      <w:r w:rsidR="003E27C9" w:rsidRPr="00821123">
        <w:rPr>
          <w:rFonts w:asciiTheme="minorHAnsi" w:hAnsiTheme="minorHAnsi"/>
          <w:b/>
        </w:rPr>
        <w:t>professionals</w:t>
      </w:r>
      <w:r w:rsidR="00B44037" w:rsidRPr="00821123">
        <w:rPr>
          <w:rFonts w:asciiTheme="minorHAnsi" w:hAnsiTheme="minorHAnsi"/>
        </w:rPr>
        <w:t xml:space="preserve"> into </w:t>
      </w:r>
      <w:r w:rsidR="00D05A3A" w:rsidRPr="00821123">
        <w:rPr>
          <w:rFonts w:asciiTheme="minorHAnsi" w:hAnsiTheme="minorHAnsi"/>
        </w:rPr>
        <w:t>these kinds of</w:t>
      </w:r>
      <w:r w:rsidR="00B44037" w:rsidRPr="00821123">
        <w:rPr>
          <w:rFonts w:asciiTheme="minorHAnsi" w:hAnsiTheme="minorHAnsi"/>
        </w:rPr>
        <w:t xml:space="preserve"> discussion forum</w:t>
      </w:r>
      <w:r w:rsidR="00277085" w:rsidRPr="00821123">
        <w:rPr>
          <w:rFonts w:asciiTheme="minorHAnsi" w:hAnsiTheme="minorHAnsi"/>
        </w:rPr>
        <w:t>s</w:t>
      </w:r>
      <w:r w:rsidR="00B44037" w:rsidRPr="00821123">
        <w:rPr>
          <w:rFonts w:asciiTheme="minorHAnsi" w:hAnsiTheme="minorHAnsi"/>
        </w:rPr>
        <w:t xml:space="preserve">. </w:t>
      </w:r>
    </w:p>
    <w:sectPr w:rsidR="001C3494" w:rsidRPr="00821123" w:rsidSect="00BE2F9F">
      <w:footerReference w:type="even" r:id="rId7"/>
      <w:footerReference w:type="default" r:id="rId8"/>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548976" w14:textId="77777777" w:rsidR="00711CEF" w:rsidRDefault="00711CEF" w:rsidP="00195C3E">
      <w:r>
        <w:separator/>
      </w:r>
    </w:p>
  </w:endnote>
  <w:endnote w:type="continuationSeparator" w:id="0">
    <w:p w14:paraId="463BF2B4" w14:textId="77777777" w:rsidR="00711CEF" w:rsidRDefault="00711CEF" w:rsidP="00195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Headings CS)">
    <w:panose1 w:val="020B0604020202020204"/>
    <w:charset w:val="00"/>
    <w:family w:val="roman"/>
    <w:notTrueType/>
    <w:pitch w:val="default"/>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37710485"/>
      <w:docPartObj>
        <w:docPartGallery w:val="Page Numbers (Bottom of Page)"/>
        <w:docPartUnique/>
      </w:docPartObj>
    </w:sdtPr>
    <w:sdtEndPr>
      <w:rPr>
        <w:rStyle w:val="PageNumber"/>
      </w:rPr>
    </w:sdtEndPr>
    <w:sdtContent>
      <w:p w14:paraId="05D82773" w14:textId="2CE06B0B" w:rsidR="006B0240" w:rsidRDefault="006B0240" w:rsidP="00E012F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F80A8C9" w14:textId="77777777" w:rsidR="006B0240" w:rsidRDefault="006B0240" w:rsidP="00195C3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38923012"/>
      <w:docPartObj>
        <w:docPartGallery w:val="Page Numbers (Bottom of Page)"/>
        <w:docPartUnique/>
      </w:docPartObj>
    </w:sdtPr>
    <w:sdtEndPr>
      <w:rPr>
        <w:rStyle w:val="PageNumber"/>
      </w:rPr>
    </w:sdtEndPr>
    <w:sdtContent>
      <w:p w14:paraId="790E8875" w14:textId="57002A37" w:rsidR="006B0240" w:rsidRDefault="006B0240" w:rsidP="00E012F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2BBC8AF" w14:textId="77777777" w:rsidR="006B0240" w:rsidRDefault="006B0240" w:rsidP="00195C3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A93B03" w14:textId="77777777" w:rsidR="00711CEF" w:rsidRDefault="00711CEF" w:rsidP="00195C3E">
      <w:r>
        <w:separator/>
      </w:r>
    </w:p>
  </w:footnote>
  <w:footnote w:type="continuationSeparator" w:id="0">
    <w:p w14:paraId="36F7F3EE" w14:textId="77777777" w:rsidR="00711CEF" w:rsidRDefault="00711CEF" w:rsidP="00195C3E">
      <w:r>
        <w:continuationSeparator/>
      </w:r>
    </w:p>
  </w:footnote>
  <w:footnote w:id="1">
    <w:p w14:paraId="6732AE60" w14:textId="705815D8" w:rsidR="006B0240" w:rsidRDefault="006B0240">
      <w:pPr>
        <w:pStyle w:val="FootnoteText"/>
      </w:pPr>
      <w:r>
        <w:rPr>
          <w:rStyle w:val="FootnoteReference"/>
        </w:rPr>
        <w:footnoteRef/>
      </w:r>
      <w:r>
        <w:t xml:space="preserve"> </w:t>
      </w:r>
      <w:hyperlink r:id="rId1" w:history="1">
        <w:r w:rsidRPr="00DF7EC6">
          <w:rPr>
            <w:rStyle w:val="Hyperlink"/>
          </w:rPr>
          <w:t>https://www.eesc.europa.eu/en/our-work/opinions-information-reports/opinions/digital-transformation-health-and-care-communication</w:t>
        </w:r>
      </w:hyperlink>
      <w:r>
        <w:t xml:space="preserve"> </w:t>
      </w:r>
    </w:p>
  </w:footnote>
  <w:footnote w:id="2">
    <w:p w14:paraId="5F5981E3" w14:textId="46B74D36" w:rsidR="006B0240" w:rsidRDefault="006B0240">
      <w:pPr>
        <w:pStyle w:val="FootnoteText"/>
      </w:pPr>
      <w:r>
        <w:rPr>
          <w:rStyle w:val="FootnoteReference"/>
        </w:rPr>
        <w:footnoteRef/>
      </w:r>
      <w:r>
        <w:t xml:space="preserve"> </w:t>
      </w:r>
      <w:hyperlink r:id="rId2" w:history="1">
        <w:r w:rsidRPr="00DF7EC6">
          <w:rPr>
            <w:rStyle w:val="Hyperlink"/>
          </w:rPr>
          <w:t>https://www.eesc.europa.eu/en/our-work/opinions-information-reports/opinions/artificial-intelligence</w:t>
        </w:r>
      </w:hyperlink>
      <w:r>
        <w:t xml:space="preserve">  </w:t>
      </w:r>
    </w:p>
  </w:footnote>
  <w:footnote w:id="3">
    <w:p w14:paraId="44932978" w14:textId="7A0E1DE1" w:rsidR="006B0240" w:rsidRDefault="006B0240">
      <w:pPr>
        <w:pStyle w:val="FootnoteText"/>
      </w:pPr>
      <w:r>
        <w:rPr>
          <w:rStyle w:val="FootnoteReference"/>
        </w:rPr>
        <w:footnoteRef/>
      </w:r>
      <w:r>
        <w:t xml:space="preserve"> </w:t>
      </w:r>
      <w:hyperlink r:id="rId3" w:history="1">
        <w:r w:rsidRPr="00DF7EC6">
          <w:rPr>
            <w:rStyle w:val="Hyperlink"/>
          </w:rPr>
          <w:t>https://www.eesc.europa.eu/en/our-work/opinions-information-reports/opinions/sustainable-social-security-and-social-protection-systems-digital-era</w:t>
        </w:r>
      </w:hyperlink>
      <w:r>
        <w:t xml:space="preserve">  </w:t>
      </w:r>
    </w:p>
  </w:footnote>
  <w:footnote w:id="4">
    <w:p w14:paraId="4B8F69FF" w14:textId="20138E72" w:rsidR="006B0240" w:rsidRDefault="006B0240">
      <w:pPr>
        <w:pStyle w:val="FootnoteText"/>
      </w:pPr>
      <w:r>
        <w:rPr>
          <w:rStyle w:val="FootnoteReference"/>
        </w:rPr>
        <w:footnoteRef/>
      </w:r>
      <w:r>
        <w:t xml:space="preserve"> </w:t>
      </w:r>
      <w:hyperlink r:id="rId4" w:history="1">
        <w:r w:rsidRPr="00DF7EC6">
          <w:rPr>
            <w:rStyle w:val="Hyperlink"/>
          </w:rPr>
          <w:t>http://www.eu-patient.eu</w:t>
        </w:r>
      </w:hyperlink>
      <w:r>
        <w:t xml:space="preserve">  </w:t>
      </w:r>
    </w:p>
  </w:footnote>
  <w:footnote w:id="5">
    <w:p w14:paraId="540D8865" w14:textId="7281C842" w:rsidR="006B0240" w:rsidRDefault="006B0240">
      <w:pPr>
        <w:pStyle w:val="FootnoteText"/>
      </w:pPr>
      <w:r>
        <w:rPr>
          <w:rStyle w:val="FootnoteReference"/>
        </w:rPr>
        <w:footnoteRef/>
      </w:r>
      <w:r>
        <w:t xml:space="preserve"> </w:t>
      </w:r>
      <w:hyperlink r:id="rId5" w:history="1">
        <w:r w:rsidRPr="00DF7EC6">
          <w:rPr>
            <w:rStyle w:val="Hyperlink"/>
          </w:rPr>
          <w:t>http://www.eu-patient.eu/library/position-papers--briefings/</w:t>
        </w:r>
      </w:hyperlink>
      <w:r>
        <w:t xml:space="preserve">  </w:t>
      </w:r>
    </w:p>
  </w:footnote>
  <w:footnote w:id="6">
    <w:p w14:paraId="0A50E408" w14:textId="0968AA20" w:rsidR="006B0240" w:rsidRDefault="006B0240">
      <w:pPr>
        <w:pStyle w:val="FootnoteText"/>
      </w:pPr>
      <w:r>
        <w:rPr>
          <w:rStyle w:val="FootnoteReference"/>
        </w:rPr>
        <w:footnoteRef/>
      </w:r>
      <w:r>
        <w:t xml:space="preserve"> </w:t>
      </w:r>
      <w:hyperlink r:id="rId6" w:history="1">
        <w:r w:rsidRPr="00DF7EC6">
          <w:rPr>
            <w:rStyle w:val="Hyperlink"/>
          </w:rPr>
          <w:t>http://www.eu-patient.eu/whatwedo/Policy/Data-Protection/</w:t>
        </w:r>
      </w:hyperlink>
      <w:r>
        <w:t xml:space="preserve">  </w:t>
      </w:r>
    </w:p>
  </w:footnote>
  <w:footnote w:id="7">
    <w:p w14:paraId="60FB822C" w14:textId="14EBB438" w:rsidR="006B0240" w:rsidRDefault="006B0240">
      <w:pPr>
        <w:pStyle w:val="FootnoteText"/>
      </w:pPr>
      <w:r>
        <w:rPr>
          <w:rStyle w:val="FootnoteReference"/>
        </w:rPr>
        <w:footnoteRef/>
      </w:r>
      <w:r>
        <w:t xml:space="preserve"> </w:t>
      </w:r>
      <w:hyperlink r:id="rId7" w:history="1">
        <w:r w:rsidRPr="00DF7EC6">
          <w:rPr>
            <w:rStyle w:val="Hyperlink"/>
          </w:rPr>
          <w:t>http://www.eu-patient.eu/News/News/call-for-interest-to-take-part-in-new-epf-working-group-on-digital-health/</w:t>
        </w:r>
      </w:hyperlink>
      <w:r>
        <w:t xml:space="preserve">  </w:t>
      </w:r>
    </w:p>
  </w:footnote>
  <w:footnote w:id="8">
    <w:p w14:paraId="382696D0" w14:textId="53B2F6D3" w:rsidR="006B0240" w:rsidRDefault="006B0240">
      <w:pPr>
        <w:pStyle w:val="FootnoteText"/>
      </w:pPr>
      <w:r>
        <w:rPr>
          <w:rStyle w:val="FootnoteReference"/>
        </w:rPr>
        <w:footnoteRef/>
      </w:r>
      <w:r>
        <w:t xml:space="preserve"> </w:t>
      </w:r>
      <w:hyperlink r:id="rId8" w:history="1">
        <w:r w:rsidRPr="00DF7EC6">
          <w:rPr>
            <w:rStyle w:val="Hyperlink"/>
          </w:rPr>
          <w:t>https://ec.europa.eu/digital-single-market/en/news/communication-enabling-digital-transformation-health-and-care-digital-single-market-empowering</w:t>
        </w:r>
      </w:hyperlink>
      <w:r>
        <w:t xml:space="preserve">  </w:t>
      </w:r>
    </w:p>
  </w:footnote>
  <w:footnote w:id="9">
    <w:p w14:paraId="64CD20DC" w14:textId="75725C96" w:rsidR="006B0240" w:rsidRDefault="006B0240">
      <w:pPr>
        <w:pStyle w:val="FootnoteText"/>
      </w:pPr>
      <w:r>
        <w:rPr>
          <w:rStyle w:val="FootnoteReference"/>
        </w:rPr>
        <w:footnoteRef/>
      </w:r>
      <w:r>
        <w:t xml:space="preserve"> </w:t>
      </w:r>
      <w:hyperlink r:id="rId9" w:history="1">
        <w:r w:rsidRPr="003E5E9A">
          <w:rPr>
            <w:rStyle w:val="Hyperlink"/>
          </w:rPr>
          <w:t>www.bd4bo.eu</w:t>
        </w:r>
      </w:hyperlink>
      <w:r w:rsidRPr="009924AF">
        <w:rPr>
          <w:rFonts w:asciiTheme="minorHAnsi" w:hAnsiTheme="minorHAnsi"/>
        </w:rPr>
        <w:t xml:space="preserve">  </w:t>
      </w:r>
      <w:r>
        <w:rPr>
          <w:rFonts w:asciiTheme="minorHAnsi" w:hAnsiTheme="minorHAnsi"/>
        </w:rPr>
        <w:t xml:space="preserve">  </w:t>
      </w:r>
    </w:p>
  </w:footnote>
  <w:footnote w:id="10">
    <w:p w14:paraId="1FC2DF63" w14:textId="77777777" w:rsidR="006B0240" w:rsidRDefault="006B0240" w:rsidP="004645CC">
      <w:pPr>
        <w:pStyle w:val="FootnoteText"/>
      </w:pPr>
      <w:r>
        <w:rPr>
          <w:rStyle w:val="FootnoteReference"/>
        </w:rPr>
        <w:footnoteRef/>
      </w:r>
      <w:r>
        <w:t xml:space="preserve"> </w:t>
      </w:r>
      <w:hyperlink r:id="rId10" w:history="1">
        <w:r w:rsidRPr="00DF7EC6">
          <w:rPr>
            <w:rStyle w:val="Hyperlink"/>
          </w:rPr>
          <w:t>https://www.ema.europa.eu/en/human-regulatory/post-authorisation/patient-registries</w:t>
        </w:r>
      </w:hyperlink>
      <w:r>
        <w:rPr>
          <w:rStyle w:val="Hyperlink"/>
        </w:rPr>
        <w:t xml:space="preserve">  </w:t>
      </w:r>
    </w:p>
  </w:footnote>
  <w:footnote w:id="11">
    <w:p w14:paraId="07B46FB0" w14:textId="09628695" w:rsidR="006B0240" w:rsidRDefault="006B0240">
      <w:pPr>
        <w:pStyle w:val="FootnoteText"/>
      </w:pPr>
      <w:r>
        <w:rPr>
          <w:rStyle w:val="FootnoteReference"/>
        </w:rPr>
        <w:footnoteRef/>
      </w:r>
      <w:r>
        <w:t xml:space="preserve"> </w:t>
      </w:r>
      <w:hyperlink r:id="rId11" w:history="1">
        <w:r w:rsidRPr="00DF7EC6">
          <w:rPr>
            <w:rStyle w:val="Hyperlink"/>
          </w:rPr>
          <w:t>http://dhi-scotland.com/demonstration-simulation-environment/</w:t>
        </w:r>
      </w:hyperlink>
      <w:r>
        <w:t xml:space="preserve">  </w:t>
      </w:r>
    </w:p>
  </w:footnote>
  <w:footnote w:id="12">
    <w:p w14:paraId="395183FA" w14:textId="0D92F219" w:rsidR="006B0240" w:rsidRDefault="006B0240">
      <w:pPr>
        <w:pStyle w:val="FootnoteText"/>
      </w:pPr>
      <w:r>
        <w:rPr>
          <w:rStyle w:val="FootnoteReference"/>
        </w:rPr>
        <w:footnoteRef/>
      </w:r>
      <w:r>
        <w:t xml:space="preserve"> </w:t>
      </w:r>
      <w:hyperlink r:id="rId12" w:history="1">
        <w:r w:rsidRPr="00DF7EC6">
          <w:rPr>
            <w:rStyle w:val="Hyperlink"/>
          </w:rPr>
          <w:t>https://bluebutton.cms.gov</w:t>
        </w:r>
      </w:hyperlink>
      <w:r>
        <w:t xml:space="preserve">  </w:t>
      </w:r>
    </w:p>
  </w:footnote>
  <w:footnote w:id="13">
    <w:p w14:paraId="75D61E8B" w14:textId="55472F7F" w:rsidR="006B0240" w:rsidRDefault="006B0240">
      <w:pPr>
        <w:pStyle w:val="FootnoteText"/>
      </w:pPr>
      <w:r>
        <w:rPr>
          <w:rStyle w:val="FootnoteReference"/>
        </w:rPr>
        <w:footnoteRef/>
      </w:r>
      <w:r>
        <w:t xml:space="preserve"> </w:t>
      </w:r>
      <w:hyperlink r:id="rId13" w:history="1">
        <w:r w:rsidRPr="00DF7EC6">
          <w:rPr>
            <w:rStyle w:val="Hyperlink"/>
          </w:rPr>
          <w:t>https://www.cms.gov/newsroom/press-releases/trump-administration-announces-myhealthedata-initiative-put-patients-center-us-healthcare-system</w:t>
        </w:r>
      </w:hyperlink>
      <w:r>
        <w:t xml:space="preserve">  </w:t>
      </w:r>
    </w:p>
  </w:footnote>
  <w:footnote w:id="14">
    <w:p w14:paraId="4B7DC0E5" w14:textId="66D02BF0" w:rsidR="006B0240" w:rsidRDefault="006B0240">
      <w:pPr>
        <w:pStyle w:val="FootnoteText"/>
      </w:pPr>
      <w:r>
        <w:rPr>
          <w:rStyle w:val="FootnoteReference"/>
        </w:rPr>
        <w:footnoteRef/>
      </w:r>
      <w:r>
        <w:t xml:space="preserve"> </w:t>
      </w:r>
      <w:hyperlink r:id="rId14" w:history="1">
        <w:r w:rsidRPr="00DF7EC6">
          <w:rPr>
            <w:rStyle w:val="Hyperlink"/>
          </w:rPr>
          <w:t>https://patient-view.com</w:t>
        </w:r>
      </w:hyperlink>
      <w:r>
        <w:t xml:space="preserve">  </w:t>
      </w:r>
    </w:p>
  </w:footnote>
  <w:footnote w:id="15">
    <w:p w14:paraId="7BD98586" w14:textId="79222546" w:rsidR="006B0240" w:rsidRDefault="006B0240">
      <w:pPr>
        <w:pStyle w:val="FootnoteText"/>
      </w:pPr>
      <w:r>
        <w:rPr>
          <w:rStyle w:val="FootnoteReference"/>
        </w:rPr>
        <w:footnoteRef/>
      </w:r>
      <w:r>
        <w:t xml:space="preserve"> </w:t>
      </w:r>
      <w:hyperlink r:id="rId15" w:history="1">
        <w:r w:rsidRPr="00DF7EC6">
          <w:rPr>
            <w:rStyle w:val="Hyperlink"/>
          </w:rPr>
          <w:t>https://www.roche.com/media/releases/med-cor-2017-06-30.htm</w:t>
        </w:r>
      </w:hyperlink>
      <w:r>
        <w:t xml:space="preserve">  </w:t>
      </w:r>
    </w:p>
  </w:footnote>
  <w:footnote w:id="16">
    <w:p w14:paraId="6757D7AA" w14:textId="3CF29C8D" w:rsidR="006B0240" w:rsidRDefault="006B0240">
      <w:pPr>
        <w:pStyle w:val="FootnoteText"/>
      </w:pPr>
      <w:r>
        <w:rPr>
          <w:rStyle w:val="FootnoteReference"/>
        </w:rPr>
        <w:footnoteRef/>
      </w:r>
      <w:r>
        <w:t xml:space="preserve"> </w:t>
      </w:r>
      <w:hyperlink r:id="rId16" w:history="1">
        <w:r w:rsidRPr="00DF7EC6">
          <w:rPr>
            <w:rStyle w:val="Hyperlink"/>
          </w:rPr>
          <w:t>https://www.appqualityalliance.org</w:t>
        </w:r>
      </w:hyperlink>
      <w:r>
        <w:t xml:space="preserve">  </w:t>
      </w:r>
    </w:p>
  </w:footnote>
  <w:footnote w:id="17">
    <w:p w14:paraId="5AAE7D5D" w14:textId="0F7F1688" w:rsidR="006B0240" w:rsidRDefault="006B0240">
      <w:pPr>
        <w:pStyle w:val="FootnoteText"/>
      </w:pPr>
      <w:r>
        <w:rPr>
          <w:rStyle w:val="FootnoteReference"/>
        </w:rPr>
        <w:footnoteRef/>
      </w:r>
      <w:r>
        <w:t xml:space="preserve"> </w:t>
      </w:r>
      <w:hyperlink r:id="rId17" w:history="1">
        <w:r w:rsidRPr="00DF7EC6">
          <w:rPr>
            <w:rStyle w:val="Hyperlink"/>
          </w:rPr>
          <w:t>https://www.gamesforhealtheurope.org/submissions-for-2019/</w:t>
        </w:r>
      </w:hyperlink>
      <w:r>
        <w:t xml:space="preserve">  </w:t>
      </w:r>
    </w:p>
  </w:footnote>
  <w:footnote w:id="18">
    <w:p w14:paraId="3DF5AC6F" w14:textId="5A5A160B" w:rsidR="006B0240" w:rsidRDefault="006B0240">
      <w:pPr>
        <w:pStyle w:val="FootnoteText"/>
      </w:pPr>
      <w:r>
        <w:rPr>
          <w:rStyle w:val="FootnoteReference"/>
        </w:rPr>
        <w:footnoteRef/>
      </w:r>
      <w:r>
        <w:t xml:space="preserve"> </w:t>
      </w:r>
      <w:hyperlink r:id="rId18" w:history="1">
        <w:r w:rsidRPr="00DF7EC6">
          <w:rPr>
            <w:rStyle w:val="Hyperlink"/>
          </w:rPr>
          <w:t>https://www.assuta.co.il/en/</w:t>
        </w:r>
      </w:hyperlink>
      <w:r>
        <w:t xml:space="preserve">  </w:t>
      </w:r>
    </w:p>
  </w:footnote>
  <w:footnote w:id="19">
    <w:p w14:paraId="37B9D85A" w14:textId="0422DC36" w:rsidR="006B0240" w:rsidRDefault="006B0240">
      <w:pPr>
        <w:pStyle w:val="FootnoteText"/>
      </w:pPr>
      <w:r>
        <w:rPr>
          <w:rStyle w:val="FootnoteReference"/>
        </w:rPr>
        <w:footnoteRef/>
      </w:r>
      <w:r>
        <w:t xml:space="preserve"> </w:t>
      </w:r>
      <w:hyperlink r:id="rId19" w:history="1">
        <w:r w:rsidRPr="00DF7EC6">
          <w:rPr>
            <w:rStyle w:val="Hyperlink"/>
          </w:rPr>
          <w:t>http://www.connecare.eu</w:t>
        </w:r>
      </w:hyperlink>
      <w:r>
        <w:t xml:space="preserve">  </w:t>
      </w:r>
    </w:p>
  </w:footnote>
  <w:footnote w:id="20">
    <w:p w14:paraId="3DE895C3" w14:textId="79D4E029" w:rsidR="006B0240" w:rsidRDefault="006B0240">
      <w:pPr>
        <w:pStyle w:val="FootnoteText"/>
      </w:pPr>
      <w:r>
        <w:rPr>
          <w:rStyle w:val="FootnoteReference"/>
        </w:rPr>
        <w:footnoteRef/>
      </w:r>
      <w:r>
        <w:t xml:space="preserve"> An EHTEL task force has worked on producing a short report on how smart messaging can be used in health and care systems and services. It is anticipated that the report will be published in 2019. </w:t>
      </w:r>
    </w:p>
  </w:footnote>
  <w:footnote w:id="21">
    <w:p w14:paraId="532207B7" w14:textId="77777777" w:rsidR="006B0240" w:rsidRDefault="006B0240" w:rsidP="00075D94">
      <w:pPr>
        <w:pStyle w:val="FootnoteText"/>
      </w:pPr>
      <w:r>
        <w:rPr>
          <w:rStyle w:val="FootnoteReference"/>
        </w:rPr>
        <w:footnoteRef/>
      </w:r>
      <w:r>
        <w:t xml:space="preserve"> </w:t>
      </w:r>
      <w:hyperlink r:id="rId20" w:history="1">
        <w:r w:rsidRPr="00DF7EC6">
          <w:rPr>
            <w:rStyle w:val="Hyperlink"/>
          </w:rPr>
          <w:t>https://ec.europa.eu/digital-single-market/en/news/app-cystic-fibrosis-patients-and-nutrition-game-children</w:t>
        </w:r>
      </w:hyperlink>
      <w:r>
        <w:t xml:space="preserve">  </w:t>
      </w:r>
    </w:p>
  </w:footnote>
  <w:footnote w:id="22">
    <w:p w14:paraId="5B8EE519" w14:textId="77777777" w:rsidR="006B0240" w:rsidRDefault="006B0240" w:rsidP="00075D94">
      <w:pPr>
        <w:pStyle w:val="FootnoteText"/>
      </w:pPr>
      <w:r>
        <w:rPr>
          <w:rStyle w:val="FootnoteReference"/>
        </w:rPr>
        <w:footnoteRef/>
      </w:r>
      <w:r>
        <w:t xml:space="preserve"> </w:t>
      </w:r>
      <w:hyperlink r:id="rId21" w:history="1">
        <w:r w:rsidRPr="00DF7EC6">
          <w:rPr>
            <w:rStyle w:val="Hyperlink"/>
          </w:rPr>
          <w:t>http://www.mycyfapp.eu/index.php/en/</w:t>
        </w:r>
      </w:hyperlink>
      <w:r>
        <w:t xml:space="preserve">  </w:t>
      </w:r>
    </w:p>
  </w:footnote>
  <w:footnote w:id="23">
    <w:p w14:paraId="3141B1B1" w14:textId="77777777" w:rsidR="006B0240" w:rsidRDefault="006B0240" w:rsidP="004359E2">
      <w:pPr>
        <w:pStyle w:val="FootnoteText"/>
      </w:pPr>
      <w:r>
        <w:rPr>
          <w:rStyle w:val="FootnoteReference"/>
        </w:rPr>
        <w:footnoteRef/>
      </w:r>
      <w:r>
        <w:t xml:space="preserve"> </w:t>
      </w:r>
      <w:hyperlink r:id="rId22" w:history="1">
        <w:r w:rsidRPr="00DF7EC6">
          <w:rPr>
            <w:rStyle w:val="Hyperlink"/>
          </w:rPr>
          <w:t>https://ec.europa.eu/digital-single-market/en/news/cystic-fibrosis-app-reduces-childs-symptoms-and-takes-some-worries-away?fbclid=IwAR0Q0AqYsvP1efkHgGgqi_CVltXNoLOnx9GNKIob_EpaKyg_gfME9eRVB60</w:t>
        </w:r>
      </w:hyperlink>
      <w:r>
        <w:t xml:space="preserve"> </w:t>
      </w:r>
    </w:p>
  </w:footnote>
  <w:footnote w:id="24">
    <w:p w14:paraId="01DEB4A4" w14:textId="2AC7A252" w:rsidR="006B0240" w:rsidRDefault="006B0240">
      <w:pPr>
        <w:pStyle w:val="FootnoteText"/>
      </w:pPr>
      <w:r>
        <w:rPr>
          <w:rStyle w:val="FootnoteReference"/>
        </w:rPr>
        <w:footnoteRef/>
      </w:r>
      <w:r>
        <w:t xml:space="preserve"> </w:t>
      </w:r>
      <w:hyperlink r:id="rId23" w:history="1">
        <w:r w:rsidRPr="00DF7EC6">
          <w:rPr>
            <w:rStyle w:val="Hyperlink"/>
          </w:rPr>
          <w:t>https://www.beuc.eu/health</w:t>
        </w:r>
      </w:hyperlink>
      <w:r>
        <w:t xml:space="preserve">  </w:t>
      </w:r>
    </w:p>
  </w:footnote>
  <w:footnote w:id="25">
    <w:p w14:paraId="75DBCB8F" w14:textId="383FD047" w:rsidR="006B0240" w:rsidRDefault="006B0240">
      <w:pPr>
        <w:pStyle w:val="FootnoteText"/>
      </w:pPr>
      <w:r>
        <w:rPr>
          <w:rStyle w:val="FootnoteReference"/>
        </w:rPr>
        <w:footnoteRef/>
      </w:r>
      <w:r>
        <w:t xml:space="preserve"> </w:t>
      </w:r>
      <w:hyperlink r:id="rId24" w:history="1">
        <w:r w:rsidRPr="00DF7EC6">
          <w:rPr>
            <w:rStyle w:val="Hyperlink"/>
          </w:rPr>
          <w:t>https://ec.europa.eu/commission/priorities/justice-and-fundamental-rights/data-protection/2018-reform-eu-data-protection-rules_en</w:t>
        </w:r>
      </w:hyperlink>
      <w:r>
        <w:t xml:space="preserve">  </w:t>
      </w:r>
    </w:p>
  </w:footnote>
  <w:footnote w:id="26">
    <w:p w14:paraId="0F5FA4DF" w14:textId="77777777" w:rsidR="006B0240" w:rsidRDefault="006B0240" w:rsidP="00D62640">
      <w:pPr>
        <w:pStyle w:val="FootnoteText"/>
      </w:pPr>
      <w:r>
        <w:rPr>
          <w:rStyle w:val="FootnoteReference"/>
        </w:rPr>
        <w:footnoteRef/>
      </w:r>
      <w:r>
        <w:t xml:space="preserve"> </w:t>
      </w:r>
      <w:hyperlink r:id="rId25" w:history="1">
        <w:r w:rsidRPr="00DF7EC6">
          <w:rPr>
            <w:rStyle w:val="Hyperlink"/>
          </w:rPr>
          <w:t>https://www.per.gov.ie/en/ireland-achieves-first-place-in-eu-open-data-maturity-assessment/</w:t>
        </w:r>
      </w:hyperlink>
      <w:r>
        <w:t xml:space="preserve">  </w:t>
      </w:r>
    </w:p>
  </w:footnote>
  <w:footnote w:id="27">
    <w:p w14:paraId="1269D866" w14:textId="3BFC430A" w:rsidR="006B0240" w:rsidRDefault="006B0240">
      <w:pPr>
        <w:pStyle w:val="FootnoteText"/>
      </w:pPr>
      <w:r>
        <w:rPr>
          <w:rStyle w:val="FootnoteReference"/>
        </w:rPr>
        <w:footnoteRef/>
      </w:r>
      <w:r>
        <w:t xml:space="preserve"> FAIR stands for Findable, Accessible, Interoperable, and Reusable. </w:t>
      </w:r>
    </w:p>
  </w:footnote>
  <w:footnote w:id="28">
    <w:p w14:paraId="0C5322D2" w14:textId="77777777" w:rsidR="006B0240" w:rsidRDefault="006B0240" w:rsidP="00D62640">
      <w:pPr>
        <w:pStyle w:val="FootnoteText"/>
      </w:pPr>
      <w:r>
        <w:rPr>
          <w:rStyle w:val="FootnoteReference"/>
        </w:rPr>
        <w:footnoteRef/>
      </w:r>
      <w:r>
        <w:t xml:space="preserve"> </w:t>
      </w:r>
      <w:hyperlink r:id="rId26" w:history="1">
        <w:r w:rsidRPr="00DF7EC6">
          <w:rPr>
            <w:rStyle w:val="Hyperlink"/>
          </w:rPr>
          <w:t>https://www.dtls.nl/fair-data/fair-principles-explained/</w:t>
        </w:r>
      </w:hyperlink>
      <w:r>
        <w:t xml:space="preserve">  </w:t>
      </w:r>
    </w:p>
  </w:footnote>
  <w:footnote w:id="29">
    <w:p w14:paraId="0B4658F1" w14:textId="0C5C1EFA" w:rsidR="006B0240" w:rsidRDefault="006B0240">
      <w:pPr>
        <w:pStyle w:val="FootnoteText"/>
      </w:pPr>
      <w:r>
        <w:rPr>
          <w:rStyle w:val="FootnoteReference"/>
        </w:rPr>
        <w:footnoteRef/>
      </w:r>
      <w:r>
        <w:t xml:space="preserve"> </w:t>
      </w:r>
      <w:hyperlink r:id="rId27" w:history="1">
        <w:r w:rsidRPr="00DF7EC6">
          <w:rPr>
            <w:rStyle w:val="Hyperlink"/>
          </w:rPr>
          <w:t>https://www.registerforskning.se/en/register-i-sverige/verktyget-rut/</w:t>
        </w:r>
      </w:hyperlink>
      <w:r>
        <w:t xml:space="preserve">  </w:t>
      </w:r>
    </w:p>
  </w:footnote>
  <w:footnote w:id="30">
    <w:p w14:paraId="56F0F490" w14:textId="7FE07FCD" w:rsidR="006B0240" w:rsidRDefault="006B0240">
      <w:pPr>
        <w:pStyle w:val="FootnoteText"/>
      </w:pPr>
      <w:r>
        <w:rPr>
          <w:rStyle w:val="FootnoteReference"/>
        </w:rPr>
        <w:footnoteRef/>
      </w:r>
      <w:r>
        <w:t xml:space="preserve"> </w:t>
      </w:r>
      <w:hyperlink r:id="rId28" w:history="1">
        <w:r w:rsidRPr="00DF7EC6">
          <w:rPr>
            <w:rStyle w:val="Hyperlink"/>
          </w:rPr>
          <w:t>http://farrinstitute.org/news/how-uk-universities-are-using-patient-data-in-research-new-datasaveslives-animation-launched</w:t>
        </w:r>
      </w:hyperlink>
      <w:r>
        <w:t xml:space="preserve">  </w:t>
      </w:r>
    </w:p>
  </w:footnote>
  <w:footnote w:id="31">
    <w:p w14:paraId="0712F390" w14:textId="672D4A67" w:rsidR="006B0240" w:rsidRDefault="006B0240">
      <w:pPr>
        <w:pStyle w:val="FootnoteText"/>
      </w:pPr>
      <w:r>
        <w:rPr>
          <w:rStyle w:val="FootnoteReference"/>
        </w:rPr>
        <w:footnoteRef/>
      </w:r>
      <w:r>
        <w:t xml:space="preserve"> </w:t>
      </w:r>
      <w:hyperlink r:id="rId29" w:history="1">
        <w:r w:rsidRPr="00DF7EC6">
          <w:rPr>
            <w:rStyle w:val="Hyperlink"/>
          </w:rPr>
          <w:t>https://www.myhealthrecord.gov.au/for-you-your-family/howtos/secondary-uses-data</w:t>
        </w:r>
      </w:hyperlink>
      <w:r>
        <w:t xml:space="preserve">  </w:t>
      </w:r>
    </w:p>
  </w:footnote>
  <w:footnote w:id="32">
    <w:p w14:paraId="7004CDE4" w14:textId="58A71732" w:rsidR="006B0240" w:rsidRDefault="006B0240">
      <w:pPr>
        <w:pStyle w:val="FootnoteText"/>
      </w:pPr>
      <w:r>
        <w:rPr>
          <w:rStyle w:val="FootnoteReference"/>
        </w:rPr>
        <w:footnoteRef/>
      </w:r>
      <w:r>
        <w:t xml:space="preserve"> </w:t>
      </w:r>
      <w:hyperlink r:id="rId30" w:history="1">
        <w:r w:rsidRPr="00B939E4">
          <w:rPr>
            <w:rStyle w:val="Hyperlink"/>
          </w:rPr>
          <w:t>https://en.wikipedia.org/wiki/Synthetic_data</w:t>
        </w:r>
      </w:hyperlink>
      <w:r>
        <w:t xml:space="preserve">  </w:t>
      </w:r>
    </w:p>
  </w:footnote>
  <w:footnote w:id="33">
    <w:p w14:paraId="60BBF62D" w14:textId="57B8F0B0" w:rsidR="006B0240" w:rsidRDefault="006B0240">
      <w:pPr>
        <w:pStyle w:val="FootnoteText"/>
      </w:pPr>
      <w:r>
        <w:rPr>
          <w:rStyle w:val="FootnoteReference"/>
        </w:rPr>
        <w:footnoteRef/>
      </w:r>
      <w:r>
        <w:t xml:space="preserve"> </w:t>
      </w:r>
      <w:hyperlink r:id="rId31" w:history="1">
        <w:r w:rsidRPr="00B939E4">
          <w:rPr>
            <w:rStyle w:val="Hyperlink"/>
          </w:rPr>
          <w:t>https://en.wikipedia.org/wiki/Metadata</w:t>
        </w:r>
      </w:hyperlink>
      <w:r>
        <w:t xml:space="preserve">  </w:t>
      </w:r>
    </w:p>
  </w:footnote>
  <w:footnote w:id="34">
    <w:p w14:paraId="283152B1" w14:textId="493C0DBC" w:rsidR="006B0240" w:rsidRDefault="006B0240">
      <w:pPr>
        <w:pStyle w:val="FootnoteText"/>
      </w:pPr>
      <w:r>
        <w:rPr>
          <w:rStyle w:val="FootnoteReference"/>
        </w:rPr>
        <w:footnoteRef/>
      </w:r>
      <w:r>
        <w:t xml:space="preserve"> </w:t>
      </w:r>
      <w:hyperlink r:id="rId32" w:history="1">
        <w:r w:rsidRPr="00B939E4">
          <w:rPr>
            <w:rStyle w:val="Hyperlink"/>
          </w:rPr>
          <w:t>https://www.sitra.fi/en/</w:t>
        </w:r>
      </w:hyperlink>
      <w:r>
        <w:t xml:space="preserve">  </w:t>
      </w:r>
    </w:p>
  </w:footnote>
  <w:footnote w:id="35">
    <w:p w14:paraId="295D1AB5" w14:textId="5EFA5BA2" w:rsidR="006B0240" w:rsidRDefault="006B0240">
      <w:pPr>
        <w:pStyle w:val="FootnoteText"/>
      </w:pPr>
      <w:r>
        <w:rPr>
          <w:rStyle w:val="FootnoteReference"/>
        </w:rPr>
        <w:footnoteRef/>
      </w:r>
      <w:r>
        <w:t xml:space="preserve"> </w:t>
      </w:r>
      <w:hyperlink r:id="rId33" w:history="1">
        <w:r w:rsidRPr="00B939E4">
          <w:rPr>
            <w:rStyle w:val="Hyperlink"/>
          </w:rPr>
          <w:t>https://www.reuters.com/article/us-denmark-data-idUSKCN10025I</w:t>
        </w:r>
      </w:hyperlink>
      <w:r>
        <w:t xml:space="preserve">  </w:t>
      </w:r>
    </w:p>
  </w:footnote>
  <w:footnote w:id="36">
    <w:p w14:paraId="161E6653" w14:textId="4C3B9D23" w:rsidR="006B0240" w:rsidRDefault="006B0240">
      <w:pPr>
        <w:pStyle w:val="FootnoteText"/>
      </w:pPr>
      <w:r>
        <w:rPr>
          <w:rStyle w:val="FootnoteReference"/>
        </w:rPr>
        <w:footnoteRef/>
      </w:r>
      <w:r>
        <w:t xml:space="preserve"> </w:t>
      </w:r>
      <w:hyperlink r:id="rId34" w:history="1">
        <w:r w:rsidRPr="008E222E">
          <w:rPr>
            <w:rStyle w:val="Hyperlink"/>
          </w:rPr>
          <w:t>http://www.cphhealthtech.com/data-saves-lives/about-data-saves-lives</w:t>
        </w:r>
      </w:hyperlink>
      <w:r>
        <w:rPr>
          <w:rFonts w:asciiTheme="minorHAnsi" w:hAnsiTheme="minorHAnsi"/>
        </w:rPr>
        <w:t xml:space="preserve">  </w:t>
      </w:r>
    </w:p>
  </w:footnote>
  <w:footnote w:id="37">
    <w:p w14:paraId="796EBDE9" w14:textId="7837F83B" w:rsidR="006B0240" w:rsidRDefault="006B0240">
      <w:pPr>
        <w:pStyle w:val="FootnoteText"/>
      </w:pPr>
      <w:r>
        <w:rPr>
          <w:rStyle w:val="FootnoteReference"/>
        </w:rPr>
        <w:footnoteRef/>
      </w:r>
      <w:r>
        <w:t xml:space="preserve"> </w:t>
      </w:r>
      <w:hyperlink r:id="rId35" w:history="1">
        <w:r w:rsidRPr="00B939E4">
          <w:rPr>
            <w:rStyle w:val="Hyperlink"/>
          </w:rPr>
          <w:t>https://nextpartnership.dk/en/</w:t>
        </w:r>
      </w:hyperlink>
      <w:r>
        <w:t xml:space="preserve">  </w:t>
      </w:r>
    </w:p>
  </w:footnote>
  <w:footnote w:id="38">
    <w:p w14:paraId="38AD3A55" w14:textId="0BDC35FB" w:rsidR="006B0240" w:rsidRDefault="006B0240">
      <w:pPr>
        <w:pStyle w:val="FootnoteText"/>
      </w:pPr>
      <w:r>
        <w:rPr>
          <w:rStyle w:val="FootnoteReference"/>
        </w:rPr>
        <w:footnoteRef/>
      </w:r>
      <w:r>
        <w:t xml:space="preserve"> </w:t>
      </w:r>
      <w:hyperlink r:id="rId36" w:history="1">
        <w:r w:rsidRPr="00B939E4">
          <w:rPr>
            <w:rStyle w:val="Hyperlink"/>
          </w:rPr>
          <w:t>http://www.computerome.dtu.dk</w:t>
        </w:r>
      </w:hyperlink>
      <w:r>
        <w:t xml:space="preserve">  </w:t>
      </w:r>
    </w:p>
  </w:footnote>
  <w:footnote w:id="39">
    <w:p w14:paraId="6B667B1D" w14:textId="47548587" w:rsidR="006B0240" w:rsidRDefault="006B0240">
      <w:pPr>
        <w:pStyle w:val="FootnoteText"/>
      </w:pPr>
      <w:r>
        <w:rPr>
          <w:rStyle w:val="FootnoteReference"/>
        </w:rPr>
        <w:footnoteRef/>
      </w:r>
      <w:r>
        <w:t xml:space="preserve"> </w:t>
      </w:r>
      <w:hyperlink r:id="rId37" w:history="1">
        <w:r w:rsidRPr="00B939E4">
          <w:rPr>
            <w:rStyle w:val="Hyperlink"/>
          </w:rPr>
          <w:t>https://www.healthcaredenmark.dk/news/listnews/danish-digital-health-strategy-2018-2022-now-available-in-english/</w:t>
        </w:r>
      </w:hyperlink>
      <w:r>
        <w:t xml:space="preserve">  </w:t>
      </w:r>
    </w:p>
  </w:footnote>
  <w:footnote w:id="40">
    <w:p w14:paraId="3477BF57" w14:textId="44B20559" w:rsidR="006B0240" w:rsidRDefault="006B0240">
      <w:pPr>
        <w:pStyle w:val="FootnoteText"/>
      </w:pPr>
      <w:r>
        <w:rPr>
          <w:rStyle w:val="FootnoteReference"/>
        </w:rPr>
        <w:footnoteRef/>
      </w:r>
      <w:r>
        <w:t xml:space="preserve"> </w:t>
      </w:r>
      <w:hyperlink r:id="rId38" w:history="1">
        <w:r w:rsidRPr="00B939E4">
          <w:rPr>
            <w:rStyle w:val="Hyperlink"/>
          </w:rPr>
          <w:t>https://ec.europa.eu/digital-single-market/en/european-policy-ehealth</w:t>
        </w:r>
      </w:hyperlink>
      <w:r>
        <w:t xml:space="preserve">  </w:t>
      </w:r>
    </w:p>
  </w:footnote>
  <w:footnote w:id="41">
    <w:p w14:paraId="7B90875A" w14:textId="69B4A8BD" w:rsidR="006B0240" w:rsidRPr="008B31AB" w:rsidRDefault="006B0240">
      <w:pPr>
        <w:pStyle w:val="FootnoteText"/>
      </w:pPr>
      <w:r w:rsidRPr="008B31AB">
        <w:rPr>
          <w:rStyle w:val="FootnoteReference"/>
        </w:rPr>
        <w:footnoteRef/>
      </w:r>
      <w:r w:rsidRPr="008B31AB">
        <w:t xml:space="preserve"> </w:t>
      </w:r>
      <w:hyperlink r:id="rId39" w:history="1">
        <w:r w:rsidRPr="008B31AB">
          <w:rPr>
            <w:rStyle w:val="Hyperlink"/>
          </w:rPr>
          <w:t>https://www.i2i.eu/i2i/</w:t>
        </w:r>
      </w:hyperlink>
      <w:r w:rsidRPr="008B31AB">
        <w:t xml:space="preserve">  </w:t>
      </w:r>
    </w:p>
  </w:footnote>
  <w:footnote w:id="42">
    <w:p w14:paraId="31A510D8" w14:textId="3F59D8A4" w:rsidR="006B0240" w:rsidRDefault="006B0240">
      <w:pPr>
        <w:pStyle w:val="FootnoteText"/>
      </w:pPr>
      <w:r>
        <w:rPr>
          <w:rStyle w:val="FootnoteReference"/>
        </w:rPr>
        <w:footnoteRef/>
      </w:r>
      <w:r>
        <w:t xml:space="preserve"> </w:t>
      </w:r>
      <w:hyperlink r:id="rId40" w:history="1">
        <w:r w:rsidRPr="00B939E4">
          <w:rPr>
            <w:rStyle w:val="Hyperlink"/>
          </w:rPr>
          <w:t>https://ec.europa.eu/health/technology_assessment/overview_en</w:t>
        </w:r>
      </w:hyperlink>
      <w:r>
        <w:t xml:space="preserve">  </w:t>
      </w:r>
    </w:p>
  </w:footnote>
  <w:footnote w:id="43">
    <w:p w14:paraId="4682CBE1" w14:textId="7D01B9B8" w:rsidR="006B0240" w:rsidRDefault="006B0240">
      <w:pPr>
        <w:pStyle w:val="FootnoteText"/>
      </w:pPr>
      <w:r>
        <w:rPr>
          <w:rStyle w:val="FootnoteReference"/>
        </w:rPr>
        <w:footnoteRef/>
      </w:r>
      <w:r>
        <w:t xml:space="preserve"> </w:t>
      </w:r>
      <w:hyperlink r:id="rId41" w:history="1">
        <w:r w:rsidRPr="000817DF">
          <w:rPr>
            <w:rStyle w:val="Hyperlink"/>
          </w:rPr>
          <w:t>https://www.ehtel.eu/news-press/the-upcoming-national-ehealth-centre-of-czech-republic-explores-good-practices</w:t>
        </w:r>
      </w:hyperlink>
      <w:r>
        <w:t xml:space="preserve">  </w:t>
      </w:r>
    </w:p>
  </w:footnote>
  <w:footnote w:id="44">
    <w:p w14:paraId="6BB73738" w14:textId="556B2135" w:rsidR="006B0240" w:rsidRDefault="006B0240">
      <w:pPr>
        <w:pStyle w:val="FootnoteText"/>
      </w:pPr>
      <w:r>
        <w:rPr>
          <w:rStyle w:val="FootnoteReference"/>
        </w:rPr>
        <w:footnoteRef/>
      </w:r>
      <w:r>
        <w:t xml:space="preserve"> </w:t>
      </w:r>
      <w:hyperlink r:id="rId42" w:history="1">
        <w:r w:rsidRPr="000817DF">
          <w:rPr>
            <w:rStyle w:val="Hyperlink"/>
          </w:rPr>
          <w:t>https://www.ehtel.eu/news-press/the-upcoming-national-ehealth-centre-of-czech-republic-explores-good-practices</w:t>
        </w:r>
      </w:hyperlink>
      <w:r>
        <w:t xml:space="preserve">  </w:t>
      </w:r>
    </w:p>
  </w:footnote>
  <w:footnote w:id="45">
    <w:p w14:paraId="15F74576" w14:textId="77FF56B3" w:rsidR="006B0240" w:rsidRDefault="006B0240">
      <w:pPr>
        <w:pStyle w:val="FootnoteText"/>
      </w:pPr>
      <w:r>
        <w:rPr>
          <w:rStyle w:val="FootnoteReference"/>
        </w:rPr>
        <w:footnoteRef/>
      </w:r>
      <w:r>
        <w:t xml:space="preserve"> OECD, Health at a Glance – Europe 2018: </w:t>
      </w:r>
      <w:hyperlink r:id="rId43" w:history="1">
        <w:r w:rsidRPr="000817DF">
          <w:rPr>
            <w:rStyle w:val="Hyperlink"/>
          </w:rPr>
          <w:t>http://www.oecd.org/health/health-at-a-glance-europe-23056088.htm</w:t>
        </w:r>
      </w:hyperlink>
      <w:r>
        <w:t xml:space="preserve">  </w:t>
      </w:r>
    </w:p>
  </w:footnote>
  <w:footnote w:id="46">
    <w:p w14:paraId="3A48D8C9" w14:textId="53EAD1E6" w:rsidR="006B0240" w:rsidRDefault="006B0240">
      <w:pPr>
        <w:pStyle w:val="FootnoteText"/>
      </w:pPr>
      <w:r>
        <w:rPr>
          <w:rStyle w:val="FootnoteReference"/>
        </w:rPr>
        <w:footnoteRef/>
      </w:r>
      <w:r>
        <w:t xml:space="preserve"> </w:t>
      </w:r>
      <w:hyperlink r:id="rId44" w:history="1">
        <w:r w:rsidRPr="000817DF">
          <w:rPr>
            <w:rStyle w:val="Hyperlink"/>
          </w:rPr>
          <w:t>https://ec.europa.eu/digital-single-market/en/european-policy-ehealth</w:t>
        </w:r>
      </w:hyperlink>
      <w:r>
        <w:t xml:space="preserve">  </w:t>
      </w:r>
    </w:p>
  </w:footnote>
  <w:footnote w:id="47">
    <w:p w14:paraId="66C7C9E0" w14:textId="3C4FFDC8" w:rsidR="006B0240" w:rsidRDefault="006B0240">
      <w:pPr>
        <w:pStyle w:val="FootnoteText"/>
      </w:pPr>
      <w:r>
        <w:rPr>
          <w:rStyle w:val="FootnoteReference"/>
        </w:rPr>
        <w:footnoteRef/>
      </w:r>
      <w:r>
        <w:t xml:space="preserve"> EHTEL structured the whole of its Symposium according to these three priorities, by focusing on: xxx. </w:t>
      </w:r>
    </w:p>
  </w:footnote>
  <w:footnote w:id="48">
    <w:p w14:paraId="05AC0E99" w14:textId="6EA20D82" w:rsidR="006B0240" w:rsidRDefault="006B0240">
      <w:pPr>
        <w:pStyle w:val="FootnoteText"/>
      </w:pPr>
      <w:r>
        <w:rPr>
          <w:rStyle w:val="FootnoteReference"/>
        </w:rPr>
        <w:footnoteRef/>
      </w:r>
      <w:r>
        <w:t xml:space="preserve"> </w:t>
      </w:r>
      <w:hyperlink r:id="rId45" w:history="1">
        <w:r w:rsidRPr="000817DF">
          <w:rPr>
            <w:rStyle w:val="Hyperlink"/>
          </w:rPr>
          <w:t>https://eur-lex.europa.eu/legal-content/EN/TXT/?uri=CELEX%3A32011L0024</w:t>
        </w:r>
      </w:hyperlink>
      <w:r>
        <w:t xml:space="preserve">  </w:t>
      </w:r>
    </w:p>
  </w:footnote>
  <w:footnote w:id="49">
    <w:p w14:paraId="05F35BBB" w14:textId="214EFE44" w:rsidR="006B0240" w:rsidRDefault="006B0240">
      <w:pPr>
        <w:pStyle w:val="FootnoteText"/>
      </w:pPr>
      <w:r>
        <w:rPr>
          <w:rStyle w:val="FootnoteReference"/>
        </w:rPr>
        <w:footnoteRef/>
      </w:r>
      <w:r>
        <w:t xml:space="preserve"> </w:t>
      </w:r>
      <w:hyperlink r:id="rId46" w:history="1">
        <w:r w:rsidRPr="000817DF">
          <w:rPr>
            <w:rStyle w:val="Hyperlink"/>
          </w:rPr>
          <w:t>https://ec.europa.eu/digital-single-market/en/content/mid-term-review-digital-single-market-dsm-good-moment-take-stock</w:t>
        </w:r>
      </w:hyperlink>
      <w:r>
        <w:t xml:space="preserve">  </w:t>
      </w:r>
    </w:p>
  </w:footnote>
  <w:footnote w:id="50">
    <w:p w14:paraId="3486145A" w14:textId="18D91923" w:rsidR="006B0240" w:rsidRDefault="006B0240">
      <w:pPr>
        <w:pStyle w:val="FootnoteText"/>
      </w:pPr>
      <w:r>
        <w:rPr>
          <w:rStyle w:val="FootnoteReference"/>
        </w:rPr>
        <w:footnoteRef/>
      </w:r>
      <w:r>
        <w:t xml:space="preserve"> For example,  </w:t>
      </w:r>
      <w:hyperlink r:id="rId47" w:history="1">
        <w:r w:rsidRPr="000817DF">
          <w:rPr>
            <w:rStyle w:val="Hyperlink"/>
          </w:rPr>
          <w:t>https://news.err.ee/866134/finnish-digital-prescriptions-to-become-valid-in-estonia-in-december</w:t>
        </w:r>
      </w:hyperlink>
      <w:r>
        <w:t xml:space="preserve"> </w:t>
      </w:r>
    </w:p>
  </w:footnote>
  <w:footnote w:id="51">
    <w:p w14:paraId="7F47A698" w14:textId="09C85CC5" w:rsidR="006B0240" w:rsidRDefault="006B0240">
      <w:pPr>
        <w:pStyle w:val="FootnoteText"/>
      </w:pPr>
      <w:r>
        <w:rPr>
          <w:rStyle w:val="FootnoteReference"/>
        </w:rPr>
        <w:footnoteRef/>
      </w:r>
      <w:r>
        <w:t xml:space="preserve"> </w:t>
      </w:r>
      <w:hyperlink r:id="rId48" w:history="1">
        <w:r w:rsidRPr="000817DF">
          <w:rPr>
            <w:rStyle w:val="Hyperlink"/>
          </w:rPr>
          <w:t>https://ec.europa.eu/digital-single-market/en/european-policy-ehealth</w:t>
        </w:r>
      </w:hyperlink>
      <w:r>
        <w:t xml:space="preserve">    </w:t>
      </w:r>
    </w:p>
  </w:footnote>
  <w:footnote w:id="52">
    <w:p w14:paraId="3F556570" w14:textId="1FCB8386" w:rsidR="006B0240" w:rsidRDefault="006B0240">
      <w:pPr>
        <w:pStyle w:val="FootnoteText"/>
      </w:pPr>
      <w:r>
        <w:rPr>
          <w:rStyle w:val="FootnoteReference"/>
        </w:rPr>
        <w:footnoteRef/>
      </w:r>
      <w:r>
        <w:t xml:space="preserve"> </w:t>
      </w:r>
      <w:hyperlink r:id="rId49" w:history="1">
        <w:r w:rsidRPr="000817DF">
          <w:rPr>
            <w:rStyle w:val="Hyperlink"/>
          </w:rPr>
          <w:t>https://ec.europa.eu/commission/sites/beta-political/files/soteu2018-letter-of-intent_en.pdf</w:t>
        </w:r>
      </w:hyperlink>
      <w:r>
        <w:t xml:space="preserve">  </w:t>
      </w:r>
    </w:p>
  </w:footnote>
  <w:footnote w:id="53">
    <w:p w14:paraId="377E5F38" w14:textId="4CBF752D" w:rsidR="006B0240" w:rsidRDefault="006B0240">
      <w:pPr>
        <w:pStyle w:val="FootnoteText"/>
      </w:pPr>
      <w:r>
        <w:rPr>
          <w:rStyle w:val="FootnoteReference"/>
        </w:rPr>
        <w:footnoteRef/>
      </w:r>
      <w:r>
        <w:t xml:space="preserve"> </w:t>
      </w:r>
      <w:hyperlink r:id="rId50" w:history="1">
        <w:r w:rsidRPr="000817DF">
          <w:rPr>
            <w:rStyle w:val="Hyperlink"/>
          </w:rPr>
          <w:t>https://ec.europa.eu/digital-single-market/en/news/netherlands-18th-member-state-join-eu-cooperation-linking-genomic-health-data-across-borders</w:t>
        </w:r>
      </w:hyperlink>
      <w:r>
        <w:t xml:space="preserve">  </w:t>
      </w:r>
    </w:p>
  </w:footnote>
  <w:footnote w:id="54">
    <w:p w14:paraId="40CC6645" w14:textId="27E3F204" w:rsidR="006B0240" w:rsidRDefault="006B0240">
      <w:pPr>
        <w:pStyle w:val="FootnoteText"/>
      </w:pPr>
      <w:r>
        <w:rPr>
          <w:rStyle w:val="FootnoteReference"/>
        </w:rPr>
        <w:footnoteRef/>
      </w:r>
      <w:r>
        <w:t xml:space="preserve"> </w:t>
      </w:r>
      <w:hyperlink r:id="rId51" w:history="1">
        <w:r w:rsidRPr="000817DF">
          <w:rPr>
            <w:rStyle w:val="Hyperlink"/>
          </w:rPr>
          <w:t>https://www.eurordis.org/about-rare-diseases</w:t>
        </w:r>
      </w:hyperlink>
      <w:r>
        <w:t xml:space="preserve">  </w:t>
      </w:r>
    </w:p>
  </w:footnote>
  <w:footnote w:id="55">
    <w:p w14:paraId="5DB4B726" w14:textId="3E7621D8" w:rsidR="006B0240" w:rsidRDefault="006B0240">
      <w:pPr>
        <w:pStyle w:val="FootnoteText"/>
      </w:pPr>
      <w:r>
        <w:rPr>
          <w:rStyle w:val="FootnoteReference"/>
        </w:rPr>
        <w:footnoteRef/>
      </w:r>
      <w:r>
        <w:t xml:space="preserve"> </w:t>
      </w:r>
      <w:hyperlink r:id="rId52" w:history="1">
        <w:r w:rsidRPr="000817DF">
          <w:rPr>
            <w:rStyle w:val="Hyperlink"/>
          </w:rPr>
          <w:t>https://ec.europa.eu/health/ern_en</w:t>
        </w:r>
      </w:hyperlink>
      <w:r>
        <w:t xml:space="preserve">  </w:t>
      </w:r>
    </w:p>
  </w:footnote>
  <w:footnote w:id="56">
    <w:p w14:paraId="0222527C" w14:textId="0D95D7E3" w:rsidR="006B0240" w:rsidRPr="003E7208" w:rsidRDefault="006B0240">
      <w:pPr>
        <w:pStyle w:val="FootnoteText"/>
      </w:pPr>
      <w:r w:rsidRPr="003E7208">
        <w:rPr>
          <w:rStyle w:val="FootnoteReference"/>
        </w:rPr>
        <w:footnoteRef/>
      </w:r>
      <w:r w:rsidRPr="003E7208">
        <w:t xml:space="preserve"> </w:t>
      </w:r>
      <w:hyperlink r:id="rId53" w:history="1">
        <w:r w:rsidRPr="003E7208">
          <w:rPr>
            <w:rStyle w:val="Hyperlink"/>
          </w:rPr>
          <w:t>https://ec.europa.eu/digital-single-market/en/digital-innovation-hubs</w:t>
        </w:r>
      </w:hyperlink>
      <w:r w:rsidRPr="003E7208">
        <w:t xml:space="preserve">  </w:t>
      </w:r>
    </w:p>
  </w:footnote>
  <w:footnote w:id="57">
    <w:p w14:paraId="32F1BCE8" w14:textId="706AFDF7" w:rsidR="006B0240" w:rsidRPr="003E7208" w:rsidRDefault="006B0240">
      <w:pPr>
        <w:pStyle w:val="FootnoteText"/>
      </w:pPr>
      <w:r w:rsidRPr="003E7208">
        <w:rPr>
          <w:rStyle w:val="FootnoteReference"/>
        </w:rPr>
        <w:footnoteRef/>
      </w:r>
      <w:r w:rsidRPr="003E7208">
        <w:t xml:space="preserve"> COM(2018) 37 final – </w:t>
      </w:r>
      <w:r w:rsidRPr="003E7208">
        <w:rPr>
          <w:i/>
        </w:rPr>
        <w:t>AI for Europe</w:t>
      </w:r>
      <w:r w:rsidRPr="003E7208">
        <w:t xml:space="preserve"> is a useful and interesting Communication published by the European Commission. </w:t>
      </w:r>
    </w:p>
  </w:footnote>
  <w:footnote w:id="58">
    <w:p w14:paraId="77B60E6C" w14:textId="0163C40A" w:rsidR="006B0240" w:rsidRPr="003E7208" w:rsidRDefault="006B0240">
      <w:pPr>
        <w:pStyle w:val="FootnoteText"/>
      </w:pPr>
      <w:r w:rsidRPr="003E7208">
        <w:rPr>
          <w:rStyle w:val="FootnoteReference"/>
        </w:rPr>
        <w:footnoteRef/>
      </w:r>
      <w:r w:rsidRPr="003E7208">
        <w:t xml:space="preserve"> </w:t>
      </w:r>
      <w:hyperlink r:id="rId54" w:history="1">
        <w:r w:rsidRPr="003E7208">
          <w:rPr>
            <w:rStyle w:val="Hyperlink"/>
          </w:rPr>
          <w:t>https://ec.europa.eu/digital-single-market/en/high-level-expert-group-artificial-intelligence</w:t>
        </w:r>
      </w:hyperlink>
      <w:r w:rsidRPr="003E7208">
        <w:t xml:space="preserve">  </w:t>
      </w:r>
    </w:p>
  </w:footnote>
  <w:footnote w:id="59">
    <w:p w14:paraId="79C981FC" w14:textId="7CFF43DF" w:rsidR="006B0240" w:rsidRPr="003E7208" w:rsidRDefault="006B0240">
      <w:pPr>
        <w:pStyle w:val="FootnoteText"/>
      </w:pPr>
      <w:r w:rsidRPr="003E7208">
        <w:rPr>
          <w:rStyle w:val="FootnoteReference"/>
        </w:rPr>
        <w:footnoteRef/>
      </w:r>
      <w:r w:rsidRPr="003E7208">
        <w:t xml:space="preserve"> </w:t>
      </w:r>
      <w:hyperlink r:id="rId55" w:history="1">
        <w:r w:rsidRPr="003E7208">
          <w:rPr>
            <w:rStyle w:val="Hyperlink"/>
          </w:rPr>
          <w:t>https://ec.europa.eu/digital-single-market/en/news/have-your-say-european-expert-group-seeks-feedback-draft-ethics-guidelines-trustworthy</w:t>
        </w:r>
      </w:hyperlink>
      <w:r w:rsidRPr="003E7208">
        <w:t xml:space="preserve">  </w:t>
      </w:r>
    </w:p>
  </w:footnote>
  <w:footnote w:id="60">
    <w:p w14:paraId="6FC9C6C8" w14:textId="145240B1" w:rsidR="006B0240" w:rsidRPr="003E7208" w:rsidRDefault="006B0240">
      <w:pPr>
        <w:pStyle w:val="FootnoteText"/>
      </w:pPr>
      <w:r w:rsidRPr="003E7208">
        <w:rPr>
          <w:rStyle w:val="FootnoteReference"/>
        </w:rPr>
        <w:footnoteRef/>
      </w:r>
      <w:r w:rsidRPr="003E7208">
        <w:t xml:space="preserve"> </w:t>
      </w:r>
      <w:hyperlink r:id="rId56" w:history="1">
        <w:r w:rsidRPr="003E7208">
          <w:rPr>
            <w:rStyle w:val="Hyperlink"/>
          </w:rPr>
          <w:t>https://ec.europa.eu/social/main.jsp?catId=326</w:t>
        </w:r>
      </w:hyperlink>
      <w:r w:rsidRPr="003E7208">
        <w:t xml:space="preserve">  </w:t>
      </w:r>
    </w:p>
  </w:footnote>
  <w:footnote w:id="61">
    <w:p w14:paraId="3A648A0C" w14:textId="5D8B6E05" w:rsidR="006B0240" w:rsidRDefault="006B0240">
      <w:pPr>
        <w:pStyle w:val="FootnoteText"/>
      </w:pPr>
      <w:r w:rsidRPr="003E7208">
        <w:rPr>
          <w:rStyle w:val="FootnoteReference"/>
        </w:rPr>
        <w:footnoteRef/>
      </w:r>
      <w:r w:rsidRPr="003E7208">
        <w:t xml:space="preserve"> </w:t>
      </w:r>
      <w:hyperlink r:id="rId57" w:history="1">
        <w:r w:rsidRPr="003E7208">
          <w:rPr>
            <w:rStyle w:val="Hyperlink"/>
          </w:rPr>
          <w:t>https://ec.europa.eu/info/departments/structural-reform-support-service_en</w:t>
        </w:r>
      </w:hyperlink>
      <w:r>
        <w:t xml:space="preserve">  </w:t>
      </w:r>
    </w:p>
  </w:footnote>
  <w:footnote w:id="62">
    <w:p w14:paraId="57EE6E2A" w14:textId="1485D3F3" w:rsidR="006B0240" w:rsidRDefault="006B0240">
      <w:pPr>
        <w:pStyle w:val="FootnoteText"/>
      </w:pPr>
      <w:r>
        <w:rPr>
          <w:rStyle w:val="FootnoteReference"/>
        </w:rPr>
        <w:footnoteRef/>
      </w:r>
      <w:r>
        <w:t xml:space="preserve"> </w:t>
      </w:r>
      <w:hyperlink r:id="rId58" w:history="1">
        <w:r w:rsidRPr="000817DF">
          <w:rPr>
            <w:rStyle w:val="Hyperlink"/>
          </w:rPr>
          <w:t>https://www.ehtel.eu/news-press/the-upcoming-national-ehealth-centre-of-czech-republic-explores-good-practices</w:t>
        </w:r>
      </w:hyperlink>
      <w:r>
        <w:t xml:space="preserve">  </w:t>
      </w:r>
    </w:p>
  </w:footnote>
  <w:footnote w:id="63">
    <w:p w14:paraId="689CDDD5" w14:textId="6429601E" w:rsidR="006B0240" w:rsidRDefault="006B0240">
      <w:pPr>
        <w:pStyle w:val="FootnoteText"/>
      </w:pPr>
      <w:r>
        <w:rPr>
          <w:rStyle w:val="FootnoteReference"/>
        </w:rPr>
        <w:footnoteRef/>
      </w:r>
      <w:r>
        <w:t xml:space="preserve"> </w:t>
      </w:r>
      <w:hyperlink r:id="rId59" w:history="1">
        <w:r w:rsidRPr="00B939E4">
          <w:rPr>
            <w:rStyle w:val="Hyperlink"/>
          </w:rPr>
          <w:t>https://www.amazon.com/Computer-Power-Human-Reason-Calculation/dp/0716704633</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D057D"/>
    <w:multiLevelType w:val="multilevel"/>
    <w:tmpl w:val="23E0CACE"/>
    <w:lvl w:ilvl="0">
      <w:start w:val="17"/>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F086157"/>
    <w:multiLevelType w:val="multilevel"/>
    <w:tmpl w:val="23E0CACE"/>
    <w:lvl w:ilvl="0">
      <w:start w:val="17"/>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7D33E76"/>
    <w:multiLevelType w:val="multilevel"/>
    <w:tmpl w:val="23E0CACE"/>
    <w:lvl w:ilvl="0">
      <w:start w:val="17"/>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7EF5186"/>
    <w:multiLevelType w:val="multilevel"/>
    <w:tmpl w:val="8716F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ED7370"/>
    <w:multiLevelType w:val="multilevel"/>
    <w:tmpl w:val="23E0CACE"/>
    <w:lvl w:ilvl="0">
      <w:start w:val="17"/>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D0E5372"/>
    <w:multiLevelType w:val="multilevel"/>
    <w:tmpl w:val="A800808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6246829"/>
    <w:multiLevelType w:val="hybridMultilevel"/>
    <w:tmpl w:val="A8008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FE7A8E"/>
    <w:multiLevelType w:val="multilevel"/>
    <w:tmpl w:val="23E0CACE"/>
    <w:lvl w:ilvl="0">
      <w:start w:val="17"/>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ECB61C7"/>
    <w:multiLevelType w:val="multilevel"/>
    <w:tmpl w:val="0C1A7F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F214016"/>
    <w:multiLevelType w:val="multilevel"/>
    <w:tmpl w:val="23E0CACE"/>
    <w:lvl w:ilvl="0">
      <w:start w:val="17"/>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B850FE"/>
    <w:multiLevelType w:val="hybridMultilevel"/>
    <w:tmpl w:val="B2DC18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554EFB"/>
    <w:multiLevelType w:val="hybridMultilevel"/>
    <w:tmpl w:val="CFB4DFF4"/>
    <w:lvl w:ilvl="0" w:tplc="559A5E8E">
      <w:start w:val="17"/>
      <w:numFmt w:val="bullet"/>
      <w:lvlText w:val=""/>
      <w:lvlJc w:val="left"/>
      <w:pPr>
        <w:ind w:left="400" w:hanging="360"/>
      </w:pPr>
      <w:rPr>
        <w:rFonts w:ascii="Symbol" w:eastAsia="Times New Roman" w:hAnsi="Symbol" w:cs="Times New Roman" w:hint="default"/>
        <w:color w:val="004989"/>
        <w:sz w:val="22"/>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12" w15:restartNumberingAfterBreak="0">
    <w:nsid w:val="48D14C2D"/>
    <w:multiLevelType w:val="multilevel"/>
    <w:tmpl w:val="23E0CACE"/>
    <w:lvl w:ilvl="0">
      <w:start w:val="17"/>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B011DA2"/>
    <w:multiLevelType w:val="hybridMultilevel"/>
    <w:tmpl w:val="22C2F746"/>
    <w:lvl w:ilvl="0" w:tplc="D02CCDF8">
      <w:start w:val="17"/>
      <w:numFmt w:val="bullet"/>
      <w:lvlText w:val=""/>
      <w:lvlJc w:val="left"/>
      <w:pPr>
        <w:ind w:left="720" w:hanging="360"/>
      </w:pPr>
      <w:rPr>
        <w:rFonts w:ascii="Symbol" w:eastAsia="Times New Roman" w:hAnsi="Symbol" w:cs="Times New Roman" w:hint="default"/>
        <w:color w:val="004989"/>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192F00"/>
    <w:multiLevelType w:val="hybridMultilevel"/>
    <w:tmpl w:val="10EC98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E45E65"/>
    <w:multiLevelType w:val="multilevel"/>
    <w:tmpl w:val="10EC98C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E971543"/>
    <w:multiLevelType w:val="multilevel"/>
    <w:tmpl w:val="A800808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B2B2C64"/>
    <w:multiLevelType w:val="hybridMultilevel"/>
    <w:tmpl w:val="E7EA89A0"/>
    <w:lvl w:ilvl="0" w:tplc="CFB84B80">
      <w:start w:val="16"/>
      <w:numFmt w:val="bullet"/>
      <w:lvlText w:val=""/>
      <w:lvlJc w:val="left"/>
      <w:pPr>
        <w:ind w:left="420" w:hanging="360"/>
      </w:pPr>
      <w:rPr>
        <w:rFonts w:ascii="Wingdings" w:eastAsia="Times New Roman" w:hAnsi="Wingdings"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8" w15:restartNumberingAfterBreak="0">
    <w:nsid w:val="6C530174"/>
    <w:multiLevelType w:val="hybridMultilevel"/>
    <w:tmpl w:val="BA921030"/>
    <w:lvl w:ilvl="0" w:tplc="0409000B">
      <w:start w:val="16"/>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60615E"/>
    <w:multiLevelType w:val="hybridMultilevel"/>
    <w:tmpl w:val="10EC98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707413"/>
    <w:multiLevelType w:val="multilevel"/>
    <w:tmpl w:val="23E0CACE"/>
    <w:lvl w:ilvl="0">
      <w:start w:val="17"/>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92F4641"/>
    <w:multiLevelType w:val="hybridMultilevel"/>
    <w:tmpl w:val="0C1A7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BE7B1E"/>
    <w:multiLevelType w:val="hybridMultilevel"/>
    <w:tmpl w:val="23E0CACE"/>
    <w:lvl w:ilvl="0" w:tplc="F3628510">
      <w:start w:val="1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2"/>
  </w:num>
  <w:num w:numId="3">
    <w:abstractNumId w:val="13"/>
  </w:num>
  <w:num w:numId="4">
    <w:abstractNumId w:val="11"/>
  </w:num>
  <w:num w:numId="5">
    <w:abstractNumId w:val="18"/>
  </w:num>
  <w:num w:numId="6">
    <w:abstractNumId w:val="17"/>
  </w:num>
  <w:num w:numId="7">
    <w:abstractNumId w:val="7"/>
  </w:num>
  <w:num w:numId="8">
    <w:abstractNumId w:val="1"/>
  </w:num>
  <w:num w:numId="9">
    <w:abstractNumId w:val="9"/>
  </w:num>
  <w:num w:numId="10">
    <w:abstractNumId w:val="2"/>
  </w:num>
  <w:num w:numId="11">
    <w:abstractNumId w:val="4"/>
  </w:num>
  <w:num w:numId="12">
    <w:abstractNumId w:val="20"/>
  </w:num>
  <w:num w:numId="13">
    <w:abstractNumId w:val="12"/>
  </w:num>
  <w:num w:numId="14">
    <w:abstractNumId w:val="0"/>
  </w:num>
  <w:num w:numId="15">
    <w:abstractNumId w:val="3"/>
  </w:num>
  <w:num w:numId="16">
    <w:abstractNumId w:val="14"/>
  </w:num>
  <w:num w:numId="17">
    <w:abstractNumId w:val="19"/>
  </w:num>
  <w:num w:numId="18">
    <w:abstractNumId w:val="15"/>
  </w:num>
  <w:num w:numId="19">
    <w:abstractNumId w:val="21"/>
  </w:num>
  <w:num w:numId="20">
    <w:abstractNumId w:val="8"/>
  </w:num>
  <w:num w:numId="21">
    <w:abstractNumId w:val="6"/>
  </w:num>
  <w:num w:numId="22">
    <w:abstractNumId w:val="5"/>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A0F"/>
    <w:rsid w:val="000028FB"/>
    <w:rsid w:val="00003764"/>
    <w:rsid w:val="0000395A"/>
    <w:rsid w:val="0000486A"/>
    <w:rsid w:val="00005DBE"/>
    <w:rsid w:val="0000634D"/>
    <w:rsid w:val="00006DB8"/>
    <w:rsid w:val="00007258"/>
    <w:rsid w:val="0000772E"/>
    <w:rsid w:val="00010519"/>
    <w:rsid w:val="00011EE0"/>
    <w:rsid w:val="00011FF8"/>
    <w:rsid w:val="00012A8E"/>
    <w:rsid w:val="00013199"/>
    <w:rsid w:val="00014C68"/>
    <w:rsid w:val="00014DED"/>
    <w:rsid w:val="00015890"/>
    <w:rsid w:val="00015C78"/>
    <w:rsid w:val="00017699"/>
    <w:rsid w:val="00021907"/>
    <w:rsid w:val="00021B4C"/>
    <w:rsid w:val="000237F7"/>
    <w:rsid w:val="00023A3E"/>
    <w:rsid w:val="00024FD3"/>
    <w:rsid w:val="00025837"/>
    <w:rsid w:val="00025D41"/>
    <w:rsid w:val="00027D56"/>
    <w:rsid w:val="00027FC0"/>
    <w:rsid w:val="00030A6F"/>
    <w:rsid w:val="00031EA8"/>
    <w:rsid w:val="000326B5"/>
    <w:rsid w:val="00032732"/>
    <w:rsid w:val="00032853"/>
    <w:rsid w:val="000348B7"/>
    <w:rsid w:val="000348EB"/>
    <w:rsid w:val="00034B58"/>
    <w:rsid w:val="0003500B"/>
    <w:rsid w:val="0003546E"/>
    <w:rsid w:val="00037E69"/>
    <w:rsid w:val="00040132"/>
    <w:rsid w:val="0004196E"/>
    <w:rsid w:val="00041D66"/>
    <w:rsid w:val="000420D6"/>
    <w:rsid w:val="00042818"/>
    <w:rsid w:val="00042C61"/>
    <w:rsid w:val="00043032"/>
    <w:rsid w:val="000430FE"/>
    <w:rsid w:val="000436FE"/>
    <w:rsid w:val="00045F9D"/>
    <w:rsid w:val="00046E2F"/>
    <w:rsid w:val="00051B38"/>
    <w:rsid w:val="00053683"/>
    <w:rsid w:val="00053975"/>
    <w:rsid w:val="00053AF5"/>
    <w:rsid w:val="00055E29"/>
    <w:rsid w:val="000567F5"/>
    <w:rsid w:val="00057E42"/>
    <w:rsid w:val="00060F36"/>
    <w:rsid w:val="000615F7"/>
    <w:rsid w:val="00066DD4"/>
    <w:rsid w:val="00067BFE"/>
    <w:rsid w:val="00071A6B"/>
    <w:rsid w:val="0007202B"/>
    <w:rsid w:val="000720C8"/>
    <w:rsid w:val="00073F6B"/>
    <w:rsid w:val="00074B86"/>
    <w:rsid w:val="00075D94"/>
    <w:rsid w:val="0007748A"/>
    <w:rsid w:val="000779CE"/>
    <w:rsid w:val="00077E22"/>
    <w:rsid w:val="000827CD"/>
    <w:rsid w:val="00082AC8"/>
    <w:rsid w:val="00083C70"/>
    <w:rsid w:val="00084BE0"/>
    <w:rsid w:val="000855AA"/>
    <w:rsid w:val="0008620A"/>
    <w:rsid w:val="00086A8E"/>
    <w:rsid w:val="00086AF4"/>
    <w:rsid w:val="00090B74"/>
    <w:rsid w:val="00090DAF"/>
    <w:rsid w:val="000910F0"/>
    <w:rsid w:val="000914DF"/>
    <w:rsid w:val="00091958"/>
    <w:rsid w:val="00094038"/>
    <w:rsid w:val="0009477D"/>
    <w:rsid w:val="00096564"/>
    <w:rsid w:val="000A0626"/>
    <w:rsid w:val="000A1DFF"/>
    <w:rsid w:val="000A2FBC"/>
    <w:rsid w:val="000A4029"/>
    <w:rsid w:val="000A7166"/>
    <w:rsid w:val="000B00BF"/>
    <w:rsid w:val="000B14E6"/>
    <w:rsid w:val="000B1FF4"/>
    <w:rsid w:val="000B2BF8"/>
    <w:rsid w:val="000B43FD"/>
    <w:rsid w:val="000B6598"/>
    <w:rsid w:val="000B6813"/>
    <w:rsid w:val="000B7B6B"/>
    <w:rsid w:val="000C04B0"/>
    <w:rsid w:val="000C1389"/>
    <w:rsid w:val="000C1472"/>
    <w:rsid w:val="000C1C3E"/>
    <w:rsid w:val="000C48E8"/>
    <w:rsid w:val="000C5609"/>
    <w:rsid w:val="000C5BAF"/>
    <w:rsid w:val="000C7ED1"/>
    <w:rsid w:val="000D0BC4"/>
    <w:rsid w:val="000D2E2C"/>
    <w:rsid w:val="000D45C6"/>
    <w:rsid w:val="000D4B24"/>
    <w:rsid w:val="000D4D30"/>
    <w:rsid w:val="000D6561"/>
    <w:rsid w:val="000D7090"/>
    <w:rsid w:val="000E0B78"/>
    <w:rsid w:val="000E0D84"/>
    <w:rsid w:val="000E2451"/>
    <w:rsid w:val="000E2938"/>
    <w:rsid w:val="000E322D"/>
    <w:rsid w:val="000E50EC"/>
    <w:rsid w:val="000E5974"/>
    <w:rsid w:val="000E652E"/>
    <w:rsid w:val="000E7E28"/>
    <w:rsid w:val="000F1B93"/>
    <w:rsid w:val="000F2361"/>
    <w:rsid w:val="000F26AA"/>
    <w:rsid w:val="000F38AD"/>
    <w:rsid w:val="000F7020"/>
    <w:rsid w:val="000F73D2"/>
    <w:rsid w:val="001013B9"/>
    <w:rsid w:val="00101AC9"/>
    <w:rsid w:val="00102D8D"/>
    <w:rsid w:val="001030D7"/>
    <w:rsid w:val="00103446"/>
    <w:rsid w:val="00104487"/>
    <w:rsid w:val="00106178"/>
    <w:rsid w:val="0010757A"/>
    <w:rsid w:val="00107D9B"/>
    <w:rsid w:val="0011175F"/>
    <w:rsid w:val="001117CD"/>
    <w:rsid w:val="0011317C"/>
    <w:rsid w:val="001140ED"/>
    <w:rsid w:val="0011509C"/>
    <w:rsid w:val="0011530F"/>
    <w:rsid w:val="00116DE0"/>
    <w:rsid w:val="001170F0"/>
    <w:rsid w:val="00120404"/>
    <w:rsid w:val="001230EE"/>
    <w:rsid w:val="0012318F"/>
    <w:rsid w:val="00123AF8"/>
    <w:rsid w:val="00123D04"/>
    <w:rsid w:val="001247D7"/>
    <w:rsid w:val="00125C14"/>
    <w:rsid w:val="001266E0"/>
    <w:rsid w:val="00127AC2"/>
    <w:rsid w:val="001305E1"/>
    <w:rsid w:val="00130602"/>
    <w:rsid w:val="0013081D"/>
    <w:rsid w:val="001322EC"/>
    <w:rsid w:val="001335A5"/>
    <w:rsid w:val="00133DAD"/>
    <w:rsid w:val="0013457E"/>
    <w:rsid w:val="0013527C"/>
    <w:rsid w:val="00136E61"/>
    <w:rsid w:val="00136FB1"/>
    <w:rsid w:val="00140445"/>
    <w:rsid w:val="001407C9"/>
    <w:rsid w:val="00140D3C"/>
    <w:rsid w:val="0014194F"/>
    <w:rsid w:val="00141C14"/>
    <w:rsid w:val="00143039"/>
    <w:rsid w:val="00144CA6"/>
    <w:rsid w:val="00144F71"/>
    <w:rsid w:val="00146B93"/>
    <w:rsid w:val="00150766"/>
    <w:rsid w:val="00150E16"/>
    <w:rsid w:val="001537C6"/>
    <w:rsid w:val="001644ED"/>
    <w:rsid w:val="00166148"/>
    <w:rsid w:val="00170904"/>
    <w:rsid w:val="00170C03"/>
    <w:rsid w:val="001722E5"/>
    <w:rsid w:val="00176552"/>
    <w:rsid w:val="0018051F"/>
    <w:rsid w:val="00181890"/>
    <w:rsid w:val="00181A1E"/>
    <w:rsid w:val="001837AB"/>
    <w:rsid w:val="001843A4"/>
    <w:rsid w:val="001851E4"/>
    <w:rsid w:val="001856BD"/>
    <w:rsid w:val="00186BE2"/>
    <w:rsid w:val="00187E4D"/>
    <w:rsid w:val="001908E1"/>
    <w:rsid w:val="00192129"/>
    <w:rsid w:val="0019227F"/>
    <w:rsid w:val="001942F6"/>
    <w:rsid w:val="00194E55"/>
    <w:rsid w:val="00195C3E"/>
    <w:rsid w:val="00196D6B"/>
    <w:rsid w:val="001A1447"/>
    <w:rsid w:val="001A1992"/>
    <w:rsid w:val="001A28F5"/>
    <w:rsid w:val="001A45EC"/>
    <w:rsid w:val="001A5F24"/>
    <w:rsid w:val="001A5F92"/>
    <w:rsid w:val="001B0128"/>
    <w:rsid w:val="001B13AF"/>
    <w:rsid w:val="001B2B29"/>
    <w:rsid w:val="001B305B"/>
    <w:rsid w:val="001B44F7"/>
    <w:rsid w:val="001B5145"/>
    <w:rsid w:val="001B6228"/>
    <w:rsid w:val="001B67C3"/>
    <w:rsid w:val="001B7230"/>
    <w:rsid w:val="001C0762"/>
    <w:rsid w:val="001C28A3"/>
    <w:rsid w:val="001C3494"/>
    <w:rsid w:val="001C3D84"/>
    <w:rsid w:val="001C6489"/>
    <w:rsid w:val="001C762B"/>
    <w:rsid w:val="001D0041"/>
    <w:rsid w:val="001D0DA5"/>
    <w:rsid w:val="001D0DA9"/>
    <w:rsid w:val="001D19B7"/>
    <w:rsid w:val="001D354C"/>
    <w:rsid w:val="001D45D1"/>
    <w:rsid w:val="001D5008"/>
    <w:rsid w:val="001D5C66"/>
    <w:rsid w:val="001D5D74"/>
    <w:rsid w:val="001D5FE7"/>
    <w:rsid w:val="001D7020"/>
    <w:rsid w:val="001E0E78"/>
    <w:rsid w:val="001E1EF3"/>
    <w:rsid w:val="001E537F"/>
    <w:rsid w:val="001E62A9"/>
    <w:rsid w:val="001E76F0"/>
    <w:rsid w:val="001F107E"/>
    <w:rsid w:val="001F1635"/>
    <w:rsid w:val="001F1ABE"/>
    <w:rsid w:val="001F2014"/>
    <w:rsid w:val="001F31DA"/>
    <w:rsid w:val="001F4EEE"/>
    <w:rsid w:val="001F7686"/>
    <w:rsid w:val="001F79CA"/>
    <w:rsid w:val="002001AD"/>
    <w:rsid w:val="00200432"/>
    <w:rsid w:val="00200E54"/>
    <w:rsid w:val="002015A6"/>
    <w:rsid w:val="00203CF2"/>
    <w:rsid w:val="00204626"/>
    <w:rsid w:val="00204B2A"/>
    <w:rsid w:val="00205E92"/>
    <w:rsid w:val="002065BA"/>
    <w:rsid w:val="00207E49"/>
    <w:rsid w:val="00211460"/>
    <w:rsid w:val="00212365"/>
    <w:rsid w:val="00212979"/>
    <w:rsid w:val="00212D41"/>
    <w:rsid w:val="00214245"/>
    <w:rsid w:val="00215F5A"/>
    <w:rsid w:val="00217651"/>
    <w:rsid w:val="002203BE"/>
    <w:rsid w:val="0022082F"/>
    <w:rsid w:val="0022199E"/>
    <w:rsid w:val="00222D5F"/>
    <w:rsid w:val="002272CF"/>
    <w:rsid w:val="00230C35"/>
    <w:rsid w:val="00230D9F"/>
    <w:rsid w:val="00232421"/>
    <w:rsid w:val="00233E5C"/>
    <w:rsid w:val="00235610"/>
    <w:rsid w:val="00235BFA"/>
    <w:rsid w:val="00235EE2"/>
    <w:rsid w:val="002368BE"/>
    <w:rsid w:val="00237612"/>
    <w:rsid w:val="00237BA7"/>
    <w:rsid w:val="00240338"/>
    <w:rsid w:val="00240F9B"/>
    <w:rsid w:val="00241007"/>
    <w:rsid w:val="002419C6"/>
    <w:rsid w:val="0024212F"/>
    <w:rsid w:val="0024258D"/>
    <w:rsid w:val="002444D0"/>
    <w:rsid w:val="0024478C"/>
    <w:rsid w:val="002463BB"/>
    <w:rsid w:val="00246552"/>
    <w:rsid w:val="002471EF"/>
    <w:rsid w:val="00247DCD"/>
    <w:rsid w:val="00247F5D"/>
    <w:rsid w:val="0025052F"/>
    <w:rsid w:val="00251276"/>
    <w:rsid w:val="002545E1"/>
    <w:rsid w:val="00254CA6"/>
    <w:rsid w:val="00254CA9"/>
    <w:rsid w:val="00255D97"/>
    <w:rsid w:val="00262AFE"/>
    <w:rsid w:val="00263EBA"/>
    <w:rsid w:val="00265A4E"/>
    <w:rsid w:val="002677D7"/>
    <w:rsid w:val="00271E20"/>
    <w:rsid w:val="00272963"/>
    <w:rsid w:val="00274895"/>
    <w:rsid w:val="00274D4E"/>
    <w:rsid w:val="00274E42"/>
    <w:rsid w:val="0027569A"/>
    <w:rsid w:val="00276E0D"/>
    <w:rsid w:val="00277085"/>
    <w:rsid w:val="002807CD"/>
    <w:rsid w:val="00280A66"/>
    <w:rsid w:val="00281878"/>
    <w:rsid w:val="002839C8"/>
    <w:rsid w:val="0028491F"/>
    <w:rsid w:val="00290C63"/>
    <w:rsid w:val="00291362"/>
    <w:rsid w:val="00291E65"/>
    <w:rsid w:val="0029242A"/>
    <w:rsid w:val="00292E49"/>
    <w:rsid w:val="002933A1"/>
    <w:rsid w:val="00293E66"/>
    <w:rsid w:val="00294564"/>
    <w:rsid w:val="00294E47"/>
    <w:rsid w:val="00296DF1"/>
    <w:rsid w:val="002A00AF"/>
    <w:rsid w:val="002A0542"/>
    <w:rsid w:val="002A13BA"/>
    <w:rsid w:val="002A16A9"/>
    <w:rsid w:val="002A1F7A"/>
    <w:rsid w:val="002A2820"/>
    <w:rsid w:val="002A333C"/>
    <w:rsid w:val="002A3F2B"/>
    <w:rsid w:val="002A4396"/>
    <w:rsid w:val="002A461F"/>
    <w:rsid w:val="002A4A93"/>
    <w:rsid w:val="002A5218"/>
    <w:rsid w:val="002A6670"/>
    <w:rsid w:val="002A67C5"/>
    <w:rsid w:val="002A68CE"/>
    <w:rsid w:val="002A7A07"/>
    <w:rsid w:val="002B047C"/>
    <w:rsid w:val="002B0591"/>
    <w:rsid w:val="002B08C8"/>
    <w:rsid w:val="002B23C5"/>
    <w:rsid w:val="002B32BC"/>
    <w:rsid w:val="002B3E35"/>
    <w:rsid w:val="002B4B23"/>
    <w:rsid w:val="002B4D49"/>
    <w:rsid w:val="002B4F67"/>
    <w:rsid w:val="002B5F5C"/>
    <w:rsid w:val="002B7542"/>
    <w:rsid w:val="002C2CBD"/>
    <w:rsid w:val="002C32EB"/>
    <w:rsid w:val="002C3A4A"/>
    <w:rsid w:val="002C56D8"/>
    <w:rsid w:val="002D0B1B"/>
    <w:rsid w:val="002D0CC9"/>
    <w:rsid w:val="002D0FE1"/>
    <w:rsid w:val="002D1DC8"/>
    <w:rsid w:val="002D1E24"/>
    <w:rsid w:val="002D2209"/>
    <w:rsid w:val="002D2DC9"/>
    <w:rsid w:val="002D5003"/>
    <w:rsid w:val="002D5FD0"/>
    <w:rsid w:val="002E3A30"/>
    <w:rsid w:val="002E3E37"/>
    <w:rsid w:val="002E591C"/>
    <w:rsid w:val="002E5ED6"/>
    <w:rsid w:val="002E5FE0"/>
    <w:rsid w:val="002E7F22"/>
    <w:rsid w:val="002F0328"/>
    <w:rsid w:val="002F068F"/>
    <w:rsid w:val="002F0F2E"/>
    <w:rsid w:val="002F185E"/>
    <w:rsid w:val="002F318A"/>
    <w:rsid w:val="002F432E"/>
    <w:rsid w:val="002F607C"/>
    <w:rsid w:val="002F67F7"/>
    <w:rsid w:val="00300C94"/>
    <w:rsid w:val="00301209"/>
    <w:rsid w:val="00301D67"/>
    <w:rsid w:val="00301E48"/>
    <w:rsid w:val="00302AC1"/>
    <w:rsid w:val="00303CC5"/>
    <w:rsid w:val="003053B7"/>
    <w:rsid w:val="00305D4B"/>
    <w:rsid w:val="00307682"/>
    <w:rsid w:val="00307917"/>
    <w:rsid w:val="00310B63"/>
    <w:rsid w:val="003113C5"/>
    <w:rsid w:val="003116A6"/>
    <w:rsid w:val="00311F6E"/>
    <w:rsid w:val="003137E6"/>
    <w:rsid w:val="00314F80"/>
    <w:rsid w:val="0031711F"/>
    <w:rsid w:val="0031788A"/>
    <w:rsid w:val="00317C45"/>
    <w:rsid w:val="00320C17"/>
    <w:rsid w:val="00321C3F"/>
    <w:rsid w:val="003224FF"/>
    <w:rsid w:val="00325DE4"/>
    <w:rsid w:val="00327DFB"/>
    <w:rsid w:val="00333AE6"/>
    <w:rsid w:val="00333B37"/>
    <w:rsid w:val="003345B7"/>
    <w:rsid w:val="00340D34"/>
    <w:rsid w:val="00341A2A"/>
    <w:rsid w:val="0034247E"/>
    <w:rsid w:val="00346682"/>
    <w:rsid w:val="003522CB"/>
    <w:rsid w:val="00353319"/>
    <w:rsid w:val="0036024D"/>
    <w:rsid w:val="00361464"/>
    <w:rsid w:val="00362E43"/>
    <w:rsid w:val="00363161"/>
    <w:rsid w:val="00367FE0"/>
    <w:rsid w:val="0037028F"/>
    <w:rsid w:val="003707BB"/>
    <w:rsid w:val="00370C71"/>
    <w:rsid w:val="00373BFF"/>
    <w:rsid w:val="00375088"/>
    <w:rsid w:val="0037581F"/>
    <w:rsid w:val="00375D05"/>
    <w:rsid w:val="00376217"/>
    <w:rsid w:val="00376E94"/>
    <w:rsid w:val="00377098"/>
    <w:rsid w:val="00377DD5"/>
    <w:rsid w:val="00382C28"/>
    <w:rsid w:val="0038343B"/>
    <w:rsid w:val="00383852"/>
    <w:rsid w:val="003844C9"/>
    <w:rsid w:val="00385DF2"/>
    <w:rsid w:val="003907AB"/>
    <w:rsid w:val="00391588"/>
    <w:rsid w:val="00391D91"/>
    <w:rsid w:val="00392332"/>
    <w:rsid w:val="00392763"/>
    <w:rsid w:val="00392FDB"/>
    <w:rsid w:val="003935ED"/>
    <w:rsid w:val="0039376A"/>
    <w:rsid w:val="00396E7F"/>
    <w:rsid w:val="003979DB"/>
    <w:rsid w:val="003A07ED"/>
    <w:rsid w:val="003A1103"/>
    <w:rsid w:val="003A1730"/>
    <w:rsid w:val="003A19DA"/>
    <w:rsid w:val="003A267B"/>
    <w:rsid w:val="003A2733"/>
    <w:rsid w:val="003A5232"/>
    <w:rsid w:val="003A6009"/>
    <w:rsid w:val="003A638E"/>
    <w:rsid w:val="003A683F"/>
    <w:rsid w:val="003A6908"/>
    <w:rsid w:val="003B19CF"/>
    <w:rsid w:val="003B3EA5"/>
    <w:rsid w:val="003B4BCD"/>
    <w:rsid w:val="003B5624"/>
    <w:rsid w:val="003B65F4"/>
    <w:rsid w:val="003B6B58"/>
    <w:rsid w:val="003B7737"/>
    <w:rsid w:val="003C0452"/>
    <w:rsid w:val="003C0A89"/>
    <w:rsid w:val="003C1E26"/>
    <w:rsid w:val="003C3C7B"/>
    <w:rsid w:val="003D02E9"/>
    <w:rsid w:val="003D17FB"/>
    <w:rsid w:val="003D2ABC"/>
    <w:rsid w:val="003D30BE"/>
    <w:rsid w:val="003D3A0E"/>
    <w:rsid w:val="003D4079"/>
    <w:rsid w:val="003D4CE8"/>
    <w:rsid w:val="003D5B0F"/>
    <w:rsid w:val="003D5F24"/>
    <w:rsid w:val="003D6850"/>
    <w:rsid w:val="003E0C58"/>
    <w:rsid w:val="003E1CEF"/>
    <w:rsid w:val="003E27C9"/>
    <w:rsid w:val="003E3687"/>
    <w:rsid w:val="003E5498"/>
    <w:rsid w:val="003E5E9A"/>
    <w:rsid w:val="003E6DCF"/>
    <w:rsid w:val="003E7208"/>
    <w:rsid w:val="003F2897"/>
    <w:rsid w:val="003F2F53"/>
    <w:rsid w:val="003F357F"/>
    <w:rsid w:val="003F37B9"/>
    <w:rsid w:val="003F4A8A"/>
    <w:rsid w:val="003F6980"/>
    <w:rsid w:val="003F6F5E"/>
    <w:rsid w:val="003F719B"/>
    <w:rsid w:val="003F7B98"/>
    <w:rsid w:val="004002A6"/>
    <w:rsid w:val="00400AC4"/>
    <w:rsid w:val="004017D3"/>
    <w:rsid w:val="00401A6C"/>
    <w:rsid w:val="0040477F"/>
    <w:rsid w:val="00404C1D"/>
    <w:rsid w:val="0040522D"/>
    <w:rsid w:val="004052D7"/>
    <w:rsid w:val="00405607"/>
    <w:rsid w:val="00405DC0"/>
    <w:rsid w:val="00406140"/>
    <w:rsid w:val="004064C4"/>
    <w:rsid w:val="004104E7"/>
    <w:rsid w:val="00412ADC"/>
    <w:rsid w:val="0041445E"/>
    <w:rsid w:val="00414A1E"/>
    <w:rsid w:val="0041622E"/>
    <w:rsid w:val="00416837"/>
    <w:rsid w:val="0041769F"/>
    <w:rsid w:val="00420078"/>
    <w:rsid w:val="004203E4"/>
    <w:rsid w:val="00421253"/>
    <w:rsid w:val="004242EB"/>
    <w:rsid w:val="00425A45"/>
    <w:rsid w:val="00425D01"/>
    <w:rsid w:val="00427366"/>
    <w:rsid w:val="00433025"/>
    <w:rsid w:val="00433055"/>
    <w:rsid w:val="004359E2"/>
    <w:rsid w:val="00435A18"/>
    <w:rsid w:val="00435DBF"/>
    <w:rsid w:val="00435FE8"/>
    <w:rsid w:val="0044254F"/>
    <w:rsid w:val="00442B68"/>
    <w:rsid w:val="0044307C"/>
    <w:rsid w:val="004441F8"/>
    <w:rsid w:val="00444E91"/>
    <w:rsid w:val="00451A5E"/>
    <w:rsid w:val="00451C7C"/>
    <w:rsid w:val="004545F1"/>
    <w:rsid w:val="004553B0"/>
    <w:rsid w:val="00456A55"/>
    <w:rsid w:val="00461791"/>
    <w:rsid w:val="00461D37"/>
    <w:rsid w:val="00463CB4"/>
    <w:rsid w:val="004645CC"/>
    <w:rsid w:val="00464F11"/>
    <w:rsid w:val="00465832"/>
    <w:rsid w:val="00466C1F"/>
    <w:rsid w:val="00467D28"/>
    <w:rsid w:val="00470FD7"/>
    <w:rsid w:val="00471A59"/>
    <w:rsid w:val="0047203C"/>
    <w:rsid w:val="0047246E"/>
    <w:rsid w:val="00472E96"/>
    <w:rsid w:val="0047372A"/>
    <w:rsid w:val="004755F4"/>
    <w:rsid w:val="00476C4C"/>
    <w:rsid w:val="00477767"/>
    <w:rsid w:val="00477CE0"/>
    <w:rsid w:val="004815F5"/>
    <w:rsid w:val="00484706"/>
    <w:rsid w:val="004852CC"/>
    <w:rsid w:val="00486837"/>
    <w:rsid w:val="004874D5"/>
    <w:rsid w:val="0049052B"/>
    <w:rsid w:val="00490FFD"/>
    <w:rsid w:val="00491288"/>
    <w:rsid w:val="0049192B"/>
    <w:rsid w:val="00491BCD"/>
    <w:rsid w:val="00493027"/>
    <w:rsid w:val="0049474E"/>
    <w:rsid w:val="00495D3B"/>
    <w:rsid w:val="004962DA"/>
    <w:rsid w:val="00496DDB"/>
    <w:rsid w:val="0049761C"/>
    <w:rsid w:val="00497AFE"/>
    <w:rsid w:val="00497CB1"/>
    <w:rsid w:val="004A00DA"/>
    <w:rsid w:val="004A13D6"/>
    <w:rsid w:val="004A1BBB"/>
    <w:rsid w:val="004A1E29"/>
    <w:rsid w:val="004A2C27"/>
    <w:rsid w:val="004A4AA4"/>
    <w:rsid w:val="004A5153"/>
    <w:rsid w:val="004A6D7F"/>
    <w:rsid w:val="004B06A7"/>
    <w:rsid w:val="004B1B05"/>
    <w:rsid w:val="004B3ECF"/>
    <w:rsid w:val="004B453B"/>
    <w:rsid w:val="004B461B"/>
    <w:rsid w:val="004B4C67"/>
    <w:rsid w:val="004B6856"/>
    <w:rsid w:val="004C15C7"/>
    <w:rsid w:val="004C2D79"/>
    <w:rsid w:val="004C4A64"/>
    <w:rsid w:val="004C704F"/>
    <w:rsid w:val="004C7B16"/>
    <w:rsid w:val="004D07C8"/>
    <w:rsid w:val="004D32B6"/>
    <w:rsid w:val="004D48A4"/>
    <w:rsid w:val="004D49A2"/>
    <w:rsid w:val="004D51B5"/>
    <w:rsid w:val="004D5616"/>
    <w:rsid w:val="004D6380"/>
    <w:rsid w:val="004D77F4"/>
    <w:rsid w:val="004E0319"/>
    <w:rsid w:val="004E0B98"/>
    <w:rsid w:val="004E0C44"/>
    <w:rsid w:val="004E1DE7"/>
    <w:rsid w:val="004E389C"/>
    <w:rsid w:val="004E6014"/>
    <w:rsid w:val="004E6E16"/>
    <w:rsid w:val="004E72E1"/>
    <w:rsid w:val="004F040D"/>
    <w:rsid w:val="004F1E93"/>
    <w:rsid w:val="004F232A"/>
    <w:rsid w:val="004F256B"/>
    <w:rsid w:val="004F2897"/>
    <w:rsid w:val="004F2AB2"/>
    <w:rsid w:val="004F4376"/>
    <w:rsid w:val="004F56DB"/>
    <w:rsid w:val="004F6D4E"/>
    <w:rsid w:val="005000A6"/>
    <w:rsid w:val="005001DE"/>
    <w:rsid w:val="00501797"/>
    <w:rsid w:val="00502666"/>
    <w:rsid w:val="00504CAB"/>
    <w:rsid w:val="00505330"/>
    <w:rsid w:val="00507A9A"/>
    <w:rsid w:val="005125DF"/>
    <w:rsid w:val="00512951"/>
    <w:rsid w:val="0051306C"/>
    <w:rsid w:val="0051518D"/>
    <w:rsid w:val="00515BBE"/>
    <w:rsid w:val="00516CF9"/>
    <w:rsid w:val="005176F9"/>
    <w:rsid w:val="005206D4"/>
    <w:rsid w:val="005208EA"/>
    <w:rsid w:val="00522254"/>
    <w:rsid w:val="0052237D"/>
    <w:rsid w:val="00522CD0"/>
    <w:rsid w:val="0052315D"/>
    <w:rsid w:val="00523B84"/>
    <w:rsid w:val="005241EE"/>
    <w:rsid w:val="00524F93"/>
    <w:rsid w:val="00530CD4"/>
    <w:rsid w:val="00532392"/>
    <w:rsid w:val="00535EF6"/>
    <w:rsid w:val="00535FA8"/>
    <w:rsid w:val="005375A7"/>
    <w:rsid w:val="005425B8"/>
    <w:rsid w:val="00544F47"/>
    <w:rsid w:val="0054596B"/>
    <w:rsid w:val="00545FDE"/>
    <w:rsid w:val="00546AEF"/>
    <w:rsid w:val="00546D64"/>
    <w:rsid w:val="00546E34"/>
    <w:rsid w:val="005472C1"/>
    <w:rsid w:val="00547548"/>
    <w:rsid w:val="00547FDA"/>
    <w:rsid w:val="00550AC2"/>
    <w:rsid w:val="00550CDC"/>
    <w:rsid w:val="0055117A"/>
    <w:rsid w:val="00552155"/>
    <w:rsid w:val="0055434A"/>
    <w:rsid w:val="00554D11"/>
    <w:rsid w:val="00556275"/>
    <w:rsid w:val="00556E19"/>
    <w:rsid w:val="00557016"/>
    <w:rsid w:val="00557539"/>
    <w:rsid w:val="005578CA"/>
    <w:rsid w:val="00557DED"/>
    <w:rsid w:val="0056091D"/>
    <w:rsid w:val="00561751"/>
    <w:rsid w:val="00561F1C"/>
    <w:rsid w:val="00563175"/>
    <w:rsid w:val="00565015"/>
    <w:rsid w:val="00565424"/>
    <w:rsid w:val="00565B05"/>
    <w:rsid w:val="00567DF5"/>
    <w:rsid w:val="00570BB2"/>
    <w:rsid w:val="00570C7A"/>
    <w:rsid w:val="0057136C"/>
    <w:rsid w:val="0057333A"/>
    <w:rsid w:val="00573C87"/>
    <w:rsid w:val="00574A18"/>
    <w:rsid w:val="00574D17"/>
    <w:rsid w:val="0057582E"/>
    <w:rsid w:val="0057653A"/>
    <w:rsid w:val="00577075"/>
    <w:rsid w:val="0057783D"/>
    <w:rsid w:val="00577A19"/>
    <w:rsid w:val="00577CE7"/>
    <w:rsid w:val="00582871"/>
    <w:rsid w:val="0058370C"/>
    <w:rsid w:val="00583CEA"/>
    <w:rsid w:val="005864BF"/>
    <w:rsid w:val="00586526"/>
    <w:rsid w:val="00587D6B"/>
    <w:rsid w:val="00591B55"/>
    <w:rsid w:val="00591FDB"/>
    <w:rsid w:val="0059235F"/>
    <w:rsid w:val="00593B12"/>
    <w:rsid w:val="0059420C"/>
    <w:rsid w:val="00594856"/>
    <w:rsid w:val="0059608A"/>
    <w:rsid w:val="00596239"/>
    <w:rsid w:val="005965A6"/>
    <w:rsid w:val="005967B1"/>
    <w:rsid w:val="005A17DA"/>
    <w:rsid w:val="005A18A9"/>
    <w:rsid w:val="005A1C11"/>
    <w:rsid w:val="005A20D5"/>
    <w:rsid w:val="005A27C2"/>
    <w:rsid w:val="005A290B"/>
    <w:rsid w:val="005A37EA"/>
    <w:rsid w:val="005A3B0D"/>
    <w:rsid w:val="005A5EF1"/>
    <w:rsid w:val="005B0E43"/>
    <w:rsid w:val="005B1DF6"/>
    <w:rsid w:val="005B5CFC"/>
    <w:rsid w:val="005B6C5D"/>
    <w:rsid w:val="005C0F82"/>
    <w:rsid w:val="005C150F"/>
    <w:rsid w:val="005C1966"/>
    <w:rsid w:val="005C271D"/>
    <w:rsid w:val="005C3508"/>
    <w:rsid w:val="005C3D00"/>
    <w:rsid w:val="005C4137"/>
    <w:rsid w:val="005C504E"/>
    <w:rsid w:val="005C59F0"/>
    <w:rsid w:val="005C656D"/>
    <w:rsid w:val="005D2933"/>
    <w:rsid w:val="005D3089"/>
    <w:rsid w:val="005D52EB"/>
    <w:rsid w:val="005D6251"/>
    <w:rsid w:val="005D681F"/>
    <w:rsid w:val="005D7031"/>
    <w:rsid w:val="005D734B"/>
    <w:rsid w:val="005D7AFC"/>
    <w:rsid w:val="005E0C98"/>
    <w:rsid w:val="005E10EB"/>
    <w:rsid w:val="005E1A9A"/>
    <w:rsid w:val="005E1EA3"/>
    <w:rsid w:val="005E3D2D"/>
    <w:rsid w:val="005E5BB8"/>
    <w:rsid w:val="005E5E83"/>
    <w:rsid w:val="005E79B2"/>
    <w:rsid w:val="005F18CB"/>
    <w:rsid w:val="005F19B7"/>
    <w:rsid w:val="005F2A3D"/>
    <w:rsid w:val="005F2BA0"/>
    <w:rsid w:val="005F3E2A"/>
    <w:rsid w:val="005F50B3"/>
    <w:rsid w:val="005F698D"/>
    <w:rsid w:val="005F74D0"/>
    <w:rsid w:val="00600F0E"/>
    <w:rsid w:val="00603432"/>
    <w:rsid w:val="00605F48"/>
    <w:rsid w:val="0060648B"/>
    <w:rsid w:val="0060687F"/>
    <w:rsid w:val="00606FD6"/>
    <w:rsid w:val="00607325"/>
    <w:rsid w:val="00607ED3"/>
    <w:rsid w:val="00607FA3"/>
    <w:rsid w:val="00610B31"/>
    <w:rsid w:val="00610BB1"/>
    <w:rsid w:val="00610C0C"/>
    <w:rsid w:val="00611801"/>
    <w:rsid w:val="00611B39"/>
    <w:rsid w:val="00613006"/>
    <w:rsid w:val="00613789"/>
    <w:rsid w:val="006153E0"/>
    <w:rsid w:val="006163AD"/>
    <w:rsid w:val="006174CE"/>
    <w:rsid w:val="006174EB"/>
    <w:rsid w:val="006210F3"/>
    <w:rsid w:val="00621481"/>
    <w:rsid w:val="00621D4D"/>
    <w:rsid w:val="00622EEC"/>
    <w:rsid w:val="006255EB"/>
    <w:rsid w:val="0062704F"/>
    <w:rsid w:val="006277C1"/>
    <w:rsid w:val="00627FF3"/>
    <w:rsid w:val="00630B59"/>
    <w:rsid w:val="00630BA5"/>
    <w:rsid w:val="00632855"/>
    <w:rsid w:val="006345B3"/>
    <w:rsid w:val="00636F4B"/>
    <w:rsid w:val="006377C0"/>
    <w:rsid w:val="00643E7D"/>
    <w:rsid w:val="00644BC4"/>
    <w:rsid w:val="006467DC"/>
    <w:rsid w:val="00647107"/>
    <w:rsid w:val="0064764C"/>
    <w:rsid w:val="00650A0F"/>
    <w:rsid w:val="00650C56"/>
    <w:rsid w:val="00652CDB"/>
    <w:rsid w:val="006539BA"/>
    <w:rsid w:val="00654E79"/>
    <w:rsid w:val="00656E00"/>
    <w:rsid w:val="00656F7B"/>
    <w:rsid w:val="006574E6"/>
    <w:rsid w:val="006577F4"/>
    <w:rsid w:val="0066171F"/>
    <w:rsid w:val="006630E6"/>
    <w:rsid w:val="00663E72"/>
    <w:rsid w:val="00663EC5"/>
    <w:rsid w:val="0066437F"/>
    <w:rsid w:val="0066678E"/>
    <w:rsid w:val="006671F4"/>
    <w:rsid w:val="00667CF8"/>
    <w:rsid w:val="006721DF"/>
    <w:rsid w:val="00673833"/>
    <w:rsid w:val="00674738"/>
    <w:rsid w:val="0068098F"/>
    <w:rsid w:val="00680C15"/>
    <w:rsid w:val="00681320"/>
    <w:rsid w:val="006824FF"/>
    <w:rsid w:val="006825D8"/>
    <w:rsid w:val="00683136"/>
    <w:rsid w:val="00683B9F"/>
    <w:rsid w:val="00683D82"/>
    <w:rsid w:val="00687B4A"/>
    <w:rsid w:val="00690592"/>
    <w:rsid w:val="00691949"/>
    <w:rsid w:val="006926AE"/>
    <w:rsid w:val="0069286C"/>
    <w:rsid w:val="006931D0"/>
    <w:rsid w:val="00694F23"/>
    <w:rsid w:val="0069502E"/>
    <w:rsid w:val="00695687"/>
    <w:rsid w:val="00695A59"/>
    <w:rsid w:val="006965FC"/>
    <w:rsid w:val="006A131A"/>
    <w:rsid w:val="006A17EE"/>
    <w:rsid w:val="006A1FBB"/>
    <w:rsid w:val="006A3B13"/>
    <w:rsid w:val="006A5DC5"/>
    <w:rsid w:val="006B0240"/>
    <w:rsid w:val="006B1831"/>
    <w:rsid w:val="006B2D09"/>
    <w:rsid w:val="006B31FE"/>
    <w:rsid w:val="006B3371"/>
    <w:rsid w:val="006B5E16"/>
    <w:rsid w:val="006B5F20"/>
    <w:rsid w:val="006B652C"/>
    <w:rsid w:val="006B728E"/>
    <w:rsid w:val="006C01D1"/>
    <w:rsid w:val="006C0B36"/>
    <w:rsid w:val="006C11FF"/>
    <w:rsid w:val="006C1A1E"/>
    <w:rsid w:val="006C1A67"/>
    <w:rsid w:val="006C232D"/>
    <w:rsid w:val="006C5D84"/>
    <w:rsid w:val="006C5ECB"/>
    <w:rsid w:val="006C7791"/>
    <w:rsid w:val="006D280A"/>
    <w:rsid w:val="006D331D"/>
    <w:rsid w:val="006D3609"/>
    <w:rsid w:val="006D3C50"/>
    <w:rsid w:val="006D531A"/>
    <w:rsid w:val="006E0385"/>
    <w:rsid w:val="006E21A0"/>
    <w:rsid w:val="006E247C"/>
    <w:rsid w:val="006E426C"/>
    <w:rsid w:val="006E465B"/>
    <w:rsid w:val="006E5619"/>
    <w:rsid w:val="006E60AC"/>
    <w:rsid w:val="006F03BB"/>
    <w:rsid w:val="006F0C55"/>
    <w:rsid w:val="006F0D24"/>
    <w:rsid w:val="006F19E9"/>
    <w:rsid w:val="006F1B80"/>
    <w:rsid w:val="006F2A2D"/>
    <w:rsid w:val="006F42AE"/>
    <w:rsid w:val="006F4437"/>
    <w:rsid w:val="006F5195"/>
    <w:rsid w:val="006F5509"/>
    <w:rsid w:val="006F5FAF"/>
    <w:rsid w:val="006F6429"/>
    <w:rsid w:val="00701A1C"/>
    <w:rsid w:val="00702237"/>
    <w:rsid w:val="007039A5"/>
    <w:rsid w:val="00703C16"/>
    <w:rsid w:val="0070402C"/>
    <w:rsid w:val="00704C72"/>
    <w:rsid w:val="00705715"/>
    <w:rsid w:val="00705A3E"/>
    <w:rsid w:val="00707DA5"/>
    <w:rsid w:val="00707FFB"/>
    <w:rsid w:val="00710B10"/>
    <w:rsid w:val="00711CEF"/>
    <w:rsid w:val="007143B7"/>
    <w:rsid w:val="00714CE3"/>
    <w:rsid w:val="007153AA"/>
    <w:rsid w:val="007162D2"/>
    <w:rsid w:val="00716C19"/>
    <w:rsid w:val="00717F19"/>
    <w:rsid w:val="00720558"/>
    <w:rsid w:val="00720E4B"/>
    <w:rsid w:val="00721141"/>
    <w:rsid w:val="00721B06"/>
    <w:rsid w:val="00721E23"/>
    <w:rsid w:val="00722D12"/>
    <w:rsid w:val="00724F53"/>
    <w:rsid w:val="007308A9"/>
    <w:rsid w:val="00730FE8"/>
    <w:rsid w:val="00731F71"/>
    <w:rsid w:val="0073345C"/>
    <w:rsid w:val="00735383"/>
    <w:rsid w:val="00735747"/>
    <w:rsid w:val="00736D08"/>
    <w:rsid w:val="007400A1"/>
    <w:rsid w:val="00740DFC"/>
    <w:rsid w:val="00740E4B"/>
    <w:rsid w:val="00741190"/>
    <w:rsid w:val="00741E0B"/>
    <w:rsid w:val="00742168"/>
    <w:rsid w:val="007426E0"/>
    <w:rsid w:val="00743205"/>
    <w:rsid w:val="0074400B"/>
    <w:rsid w:val="00745337"/>
    <w:rsid w:val="00745918"/>
    <w:rsid w:val="00745A63"/>
    <w:rsid w:val="00746540"/>
    <w:rsid w:val="00746B8A"/>
    <w:rsid w:val="007501C1"/>
    <w:rsid w:val="00750308"/>
    <w:rsid w:val="00753270"/>
    <w:rsid w:val="00753B6E"/>
    <w:rsid w:val="00753FAC"/>
    <w:rsid w:val="00755FD6"/>
    <w:rsid w:val="00756883"/>
    <w:rsid w:val="00756919"/>
    <w:rsid w:val="00757071"/>
    <w:rsid w:val="0075778A"/>
    <w:rsid w:val="00761754"/>
    <w:rsid w:val="00762573"/>
    <w:rsid w:val="0076362D"/>
    <w:rsid w:val="007656C7"/>
    <w:rsid w:val="00765D95"/>
    <w:rsid w:val="00765F98"/>
    <w:rsid w:val="00766DBA"/>
    <w:rsid w:val="00766FCC"/>
    <w:rsid w:val="00767C0C"/>
    <w:rsid w:val="007701C3"/>
    <w:rsid w:val="007736E6"/>
    <w:rsid w:val="00774496"/>
    <w:rsid w:val="00774AA2"/>
    <w:rsid w:val="0077538E"/>
    <w:rsid w:val="00775DCB"/>
    <w:rsid w:val="007767AF"/>
    <w:rsid w:val="007811F2"/>
    <w:rsid w:val="00781B5E"/>
    <w:rsid w:val="00781E68"/>
    <w:rsid w:val="00782AC8"/>
    <w:rsid w:val="00783063"/>
    <w:rsid w:val="007837C6"/>
    <w:rsid w:val="00783D31"/>
    <w:rsid w:val="007843F0"/>
    <w:rsid w:val="00791307"/>
    <w:rsid w:val="00791FB8"/>
    <w:rsid w:val="00793734"/>
    <w:rsid w:val="00793D88"/>
    <w:rsid w:val="00794580"/>
    <w:rsid w:val="00794773"/>
    <w:rsid w:val="0079502C"/>
    <w:rsid w:val="00797CF9"/>
    <w:rsid w:val="007A0AEF"/>
    <w:rsid w:val="007A0D67"/>
    <w:rsid w:val="007A1106"/>
    <w:rsid w:val="007A1F61"/>
    <w:rsid w:val="007A3D98"/>
    <w:rsid w:val="007B0B94"/>
    <w:rsid w:val="007B0E17"/>
    <w:rsid w:val="007B2F89"/>
    <w:rsid w:val="007B447B"/>
    <w:rsid w:val="007B591E"/>
    <w:rsid w:val="007C0A87"/>
    <w:rsid w:val="007C0AC4"/>
    <w:rsid w:val="007C0E1F"/>
    <w:rsid w:val="007C1090"/>
    <w:rsid w:val="007C222B"/>
    <w:rsid w:val="007C2AC4"/>
    <w:rsid w:val="007C454B"/>
    <w:rsid w:val="007C4EB0"/>
    <w:rsid w:val="007C7DB0"/>
    <w:rsid w:val="007D22E5"/>
    <w:rsid w:val="007E2346"/>
    <w:rsid w:val="007E4CD3"/>
    <w:rsid w:val="007E4D25"/>
    <w:rsid w:val="007E501F"/>
    <w:rsid w:val="007E5D7C"/>
    <w:rsid w:val="007F1AD4"/>
    <w:rsid w:val="007F427D"/>
    <w:rsid w:val="007F42AE"/>
    <w:rsid w:val="007F73B0"/>
    <w:rsid w:val="00800097"/>
    <w:rsid w:val="00805BE1"/>
    <w:rsid w:val="0080630A"/>
    <w:rsid w:val="00806584"/>
    <w:rsid w:val="00806892"/>
    <w:rsid w:val="00812627"/>
    <w:rsid w:val="00814D17"/>
    <w:rsid w:val="008150ED"/>
    <w:rsid w:val="00816DFA"/>
    <w:rsid w:val="00821123"/>
    <w:rsid w:val="00823B4B"/>
    <w:rsid w:val="00825413"/>
    <w:rsid w:val="0082591C"/>
    <w:rsid w:val="00826159"/>
    <w:rsid w:val="00827D00"/>
    <w:rsid w:val="00830AD6"/>
    <w:rsid w:val="00833767"/>
    <w:rsid w:val="00834BBD"/>
    <w:rsid w:val="00837B46"/>
    <w:rsid w:val="00837F8F"/>
    <w:rsid w:val="008409A6"/>
    <w:rsid w:val="00842C1A"/>
    <w:rsid w:val="00843084"/>
    <w:rsid w:val="008430BE"/>
    <w:rsid w:val="00846DB8"/>
    <w:rsid w:val="0085058B"/>
    <w:rsid w:val="00850851"/>
    <w:rsid w:val="00851192"/>
    <w:rsid w:val="008514FE"/>
    <w:rsid w:val="00852102"/>
    <w:rsid w:val="008539EF"/>
    <w:rsid w:val="00855C0D"/>
    <w:rsid w:val="008563BA"/>
    <w:rsid w:val="00856C10"/>
    <w:rsid w:val="00856C89"/>
    <w:rsid w:val="00857EE7"/>
    <w:rsid w:val="008601F1"/>
    <w:rsid w:val="00861393"/>
    <w:rsid w:val="00866DC6"/>
    <w:rsid w:val="008703C6"/>
    <w:rsid w:val="008710A7"/>
    <w:rsid w:val="00871336"/>
    <w:rsid w:val="00872BC8"/>
    <w:rsid w:val="00873011"/>
    <w:rsid w:val="0087480C"/>
    <w:rsid w:val="008772CC"/>
    <w:rsid w:val="008778F5"/>
    <w:rsid w:val="0088151A"/>
    <w:rsid w:val="008815DD"/>
    <w:rsid w:val="008827B4"/>
    <w:rsid w:val="008872E9"/>
    <w:rsid w:val="00887AF5"/>
    <w:rsid w:val="0089090D"/>
    <w:rsid w:val="00890BEF"/>
    <w:rsid w:val="00891E5D"/>
    <w:rsid w:val="008922FF"/>
    <w:rsid w:val="00892C12"/>
    <w:rsid w:val="0089467C"/>
    <w:rsid w:val="00896884"/>
    <w:rsid w:val="00897E91"/>
    <w:rsid w:val="008A07EF"/>
    <w:rsid w:val="008A21DC"/>
    <w:rsid w:val="008A2CE1"/>
    <w:rsid w:val="008A5824"/>
    <w:rsid w:val="008A7D8D"/>
    <w:rsid w:val="008B08F6"/>
    <w:rsid w:val="008B22B4"/>
    <w:rsid w:val="008B26A2"/>
    <w:rsid w:val="008B2D4C"/>
    <w:rsid w:val="008B31AB"/>
    <w:rsid w:val="008B48B6"/>
    <w:rsid w:val="008B67C1"/>
    <w:rsid w:val="008B6C23"/>
    <w:rsid w:val="008B77E0"/>
    <w:rsid w:val="008B7BE2"/>
    <w:rsid w:val="008C0A13"/>
    <w:rsid w:val="008C3A9A"/>
    <w:rsid w:val="008C51BB"/>
    <w:rsid w:val="008C74FD"/>
    <w:rsid w:val="008D00F5"/>
    <w:rsid w:val="008D43EB"/>
    <w:rsid w:val="008D4CD4"/>
    <w:rsid w:val="008D6A33"/>
    <w:rsid w:val="008E06A4"/>
    <w:rsid w:val="008E0D06"/>
    <w:rsid w:val="008E1B9F"/>
    <w:rsid w:val="008E222E"/>
    <w:rsid w:val="008E23EF"/>
    <w:rsid w:val="008E242C"/>
    <w:rsid w:val="008E3C4E"/>
    <w:rsid w:val="008E44BE"/>
    <w:rsid w:val="008E5A59"/>
    <w:rsid w:val="008E6492"/>
    <w:rsid w:val="008E7C45"/>
    <w:rsid w:val="008F0C8F"/>
    <w:rsid w:val="008F15C1"/>
    <w:rsid w:val="008F27D6"/>
    <w:rsid w:val="008F2B65"/>
    <w:rsid w:val="008F3934"/>
    <w:rsid w:val="008F47FB"/>
    <w:rsid w:val="008F62A6"/>
    <w:rsid w:val="008F6417"/>
    <w:rsid w:val="008F7C2C"/>
    <w:rsid w:val="00901E91"/>
    <w:rsid w:val="00903AC4"/>
    <w:rsid w:val="00906F68"/>
    <w:rsid w:val="009073AF"/>
    <w:rsid w:val="009122AB"/>
    <w:rsid w:val="0091321B"/>
    <w:rsid w:val="00914230"/>
    <w:rsid w:val="00914340"/>
    <w:rsid w:val="00914D02"/>
    <w:rsid w:val="009156B1"/>
    <w:rsid w:val="009161D5"/>
    <w:rsid w:val="00917351"/>
    <w:rsid w:val="009204CB"/>
    <w:rsid w:val="009245DB"/>
    <w:rsid w:val="00925798"/>
    <w:rsid w:val="009262F2"/>
    <w:rsid w:val="00927260"/>
    <w:rsid w:val="00930D26"/>
    <w:rsid w:val="009323D3"/>
    <w:rsid w:val="00932E67"/>
    <w:rsid w:val="00934B25"/>
    <w:rsid w:val="00940542"/>
    <w:rsid w:val="00941EB5"/>
    <w:rsid w:val="00945074"/>
    <w:rsid w:val="00945D4D"/>
    <w:rsid w:val="0095015E"/>
    <w:rsid w:val="00950D0B"/>
    <w:rsid w:val="00955549"/>
    <w:rsid w:val="00956A42"/>
    <w:rsid w:val="00957938"/>
    <w:rsid w:val="009601B0"/>
    <w:rsid w:val="00960B81"/>
    <w:rsid w:val="00962F46"/>
    <w:rsid w:val="00965A2B"/>
    <w:rsid w:val="00965F9F"/>
    <w:rsid w:val="0096699C"/>
    <w:rsid w:val="0096794D"/>
    <w:rsid w:val="009758B8"/>
    <w:rsid w:val="009770B3"/>
    <w:rsid w:val="00977277"/>
    <w:rsid w:val="00980619"/>
    <w:rsid w:val="00981F5E"/>
    <w:rsid w:val="009827C6"/>
    <w:rsid w:val="009832A2"/>
    <w:rsid w:val="009834A9"/>
    <w:rsid w:val="00984324"/>
    <w:rsid w:val="009851DB"/>
    <w:rsid w:val="009864F7"/>
    <w:rsid w:val="00986585"/>
    <w:rsid w:val="00987187"/>
    <w:rsid w:val="00990287"/>
    <w:rsid w:val="00990A49"/>
    <w:rsid w:val="009924AF"/>
    <w:rsid w:val="00992FDE"/>
    <w:rsid w:val="009935C0"/>
    <w:rsid w:val="009948B8"/>
    <w:rsid w:val="00994A22"/>
    <w:rsid w:val="00994F4D"/>
    <w:rsid w:val="00996010"/>
    <w:rsid w:val="0099619A"/>
    <w:rsid w:val="00997345"/>
    <w:rsid w:val="009976B0"/>
    <w:rsid w:val="009A0743"/>
    <w:rsid w:val="009A14E4"/>
    <w:rsid w:val="009A1CD4"/>
    <w:rsid w:val="009A2156"/>
    <w:rsid w:val="009A3457"/>
    <w:rsid w:val="009A415E"/>
    <w:rsid w:val="009A58DC"/>
    <w:rsid w:val="009A666A"/>
    <w:rsid w:val="009A6A80"/>
    <w:rsid w:val="009A6CCC"/>
    <w:rsid w:val="009A784C"/>
    <w:rsid w:val="009B10E7"/>
    <w:rsid w:val="009B1CB9"/>
    <w:rsid w:val="009B53D4"/>
    <w:rsid w:val="009C1B51"/>
    <w:rsid w:val="009C1C2E"/>
    <w:rsid w:val="009C39DB"/>
    <w:rsid w:val="009C4255"/>
    <w:rsid w:val="009C4351"/>
    <w:rsid w:val="009C45E2"/>
    <w:rsid w:val="009C53C7"/>
    <w:rsid w:val="009C6968"/>
    <w:rsid w:val="009C7010"/>
    <w:rsid w:val="009C727B"/>
    <w:rsid w:val="009C7BCA"/>
    <w:rsid w:val="009D2D90"/>
    <w:rsid w:val="009D3A6E"/>
    <w:rsid w:val="009D478F"/>
    <w:rsid w:val="009D56AB"/>
    <w:rsid w:val="009D5D2B"/>
    <w:rsid w:val="009D73A3"/>
    <w:rsid w:val="009E12B5"/>
    <w:rsid w:val="009E155F"/>
    <w:rsid w:val="009E167B"/>
    <w:rsid w:val="009E2288"/>
    <w:rsid w:val="009E2CF0"/>
    <w:rsid w:val="009E2F1E"/>
    <w:rsid w:val="009E3FBF"/>
    <w:rsid w:val="009E412B"/>
    <w:rsid w:val="009E44F1"/>
    <w:rsid w:val="009E457D"/>
    <w:rsid w:val="009E61CB"/>
    <w:rsid w:val="009E727C"/>
    <w:rsid w:val="009F069C"/>
    <w:rsid w:val="009F20EB"/>
    <w:rsid w:val="009F2D5B"/>
    <w:rsid w:val="009F304B"/>
    <w:rsid w:val="009F33A2"/>
    <w:rsid w:val="009F3FC1"/>
    <w:rsid w:val="00A0243F"/>
    <w:rsid w:val="00A033EB"/>
    <w:rsid w:val="00A04438"/>
    <w:rsid w:val="00A04F41"/>
    <w:rsid w:val="00A07020"/>
    <w:rsid w:val="00A07B02"/>
    <w:rsid w:val="00A1047B"/>
    <w:rsid w:val="00A10798"/>
    <w:rsid w:val="00A142C6"/>
    <w:rsid w:val="00A15287"/>
    <w:rsid w:val="00A169D6"/>
    <w:rsid w:val="00A17D31"/>
    <w:rsid w:val="00A20369"/>
    <w:rsid w:val="00A2127E"/>
    <w:rsid w:val="00A25939"/>
    <w:rsid w:val="00A26640"/>
    <w:rsid w:val="00A27C4E"/>
    <w:rsid w:val="00A31206"/>
    <w:rsid w:val="00A31FCF"/>
    <w:rsid w:val="00A325AF"/>
    <w:rsid w:val="00A35719"/>
    <w:rsid w:val="00A37433"/>
    <w:rsid w:val="00A37648"/>
    <w:rsid w:val="00A40625"/>
    <w:rsid w:val="00A41C04"/>
    <w:rsid w:val="00A4293A"/>
    <w:rsid w:val="00A443F3"/>
    <w:rsid w:val="00A44D15"/>
    <w:rsid w:val="00A51CA2"/>
    <w:rsid w:val="00A531C5"/>
    <w:rsid w:val="00A5350A"/>
    <w:rsid w:val="00A558CE"/>
    <w:rsid w:val="00A563DA"/>
    <w:rsid w:val="00A567B6"/>
    <w:rsid w:val="00A57E49"/>
    <w:rsid w:val="00A61128"/>
    <w:rsid w:val="00A61668"/>
    <w:rsid w:val="00A61E08"/>
    <w:rsid w:val="00A63866"/>
    <w:rsid w:val="00A6434D"/>
    <w:rsid w:val="00A64B6E"/>
    <w:rsid w:val="00A656E4"/>
    <w:rsid w:val="00A65E3B"/>
    <w:rsid w:val="00A67628"/>
    <w:rsid w:val="00A678D7"/>
    <w:rsid w:val="00A70544"/>
    <w:rsid w:val="00A70A89"/>
    <w:rsid w:val="00A72146"/>
    <w:rsid w:val="00A72623"/>
    <w:rsid w:val="00A733B3"/>
    <w:rsid w:val="00A745C1"/>
    <w:rsid w:val="00A7544A"/>
    <w:rsid w:val="00A822D4"/>
    <w:rsid w:val="00A846A5"/>
    <w:rsid w:val="00A84FB3"/>
    <w:rsid w:val="00A8742C"/>
    <w:rsid w:val="00A9009E"/>
    <w:rsid w:val="00A90597"/>
    <w:rsid w:val="00A93678"/>
    <w:rsid w:val="00A93C69"/>
    <w:rsid w:val="00A951ED"/>
    <w:rsid w:val="00A95BF7"/>
    <w:rsid w:val="00A96506"/>
    <w:rsid w:val="00AA0592"/>
    <w:rsid w:val="00AA14B2"/>
    <w:rsid w:val="00AA16BF"/>
    <w:rsid w:val="00AA5641"/>
    <w:rsid w:val="00AA6403"/>
    <w:rsid w:val="00AA7B59"/>
    <w:rsid w:val="00AB191B"/>
    <w:rsid w:val="00AB1AC8"/>
    <w:rsid w:val="00AB1C29"/>
    <w:rsid w:val="00AB2D61"/>
    <w:rsid w:val="00AB466F"/>
    <w:rsid w:val="00AB507E"/>
    <w:rsid w:val="00AB58FF"/>
    <w:rsid w:val="00AB5FC0"/>
    <w:rsid w:val="00AB656B"/>
    <w:rsid w:val="00AB684F"/>
    <w:rsid w:val="00AC0CEF"/>
    <w:rsid w:val="00AC11EF"/>
    <w:rsid w:val="00AC3288"/>
    <w:rsid w:val="00AC451C"/>
    <w:rsid w:val="00AC4E19"/>
    <w:rsid w:val="00AC5B01"/>
    <w:rsid w:val="00AC6AEF"/>
    <w:rsid w:val="00AD015C"/>
    <w:rsid w:val="00AD25FE"/>
    <w:rsid w:val="00AD30DA"/>
    <w:rsid w:val="00AD315E"/>
    <w:rsid w:val="00AD40F1"/>
    <w:rsid w:val="00AD429C"/>
    <w:rsid w:val="00AD44E7"/>
    <w:rsid w:val="00AD45DF"/>
    <w:rsid w:val="00AD573D"/>
    <w:rsid w:val="00AD6721"/>
    <w:rsid w:val="00AD6C8A"/>
    <w:rsid w:val="00AD7FCE"/>
    <w:rsid w:val="00AE046D"/>
    <w:rsid w:val="00AE07BF"/>
    <w:rsid w:val="00AE0A7E"/>
    <w:rsid w:val="00AE313A"/>
    <w:rsid w:val="00AE3BAA"/>
    <w:rsid w:val="00AE556B"/>
    <w:rsid w:val="00AE5998"/>
    <w:rsid w:val="00AE716A"/>
    <w:rsid w:val="00AF2EE5"/>
    <w:rsid w:val="00AF396B"/>
    <w:rsid w:val="00AF39F4"/>
    <w:rsid w:val="00AF3A0D"/>
    <w:rsid w:val="00AF47AC"/>
    <w:rsid w:val="00AF5EA9"/>
    <w:rsid w:val="00AF6785"/>
    <w:rsid w:val="00AF685A"/>
    <w:rsid w:val="00AF7D0E"/>
    <w:rsid w:val="00B0387A"/>
    <w:rsid w:val="00B03D3A"/>
    <w:rsid w:val="00B040D4"/>
    <w:rsid w:val="00B04223"/>
    <w:rsid w:val="00B04696"/>
    <w:rsid w:val="00B04ED3"/>
    <w:rsid w:val="00B07ABD"/>
    <w:rsid w:val="00B07DDA"/>
    <w:rsid w:val="00B10212"/>
    <w:rsid w:val="00B10B94"/>
    <w:rsid w:val="00B13601"/>
    <w:rsid w:val="00B14B06"/>
    <w:rsid w:val="00B165BB"/>
    <w:rsid w:val="00B1769B"/>
    <w:rsid w:val="00B20953"/>
    <w:rsid w:val="00B20ABB"/>
    <w:rsid w:val="00B2147E"/>
    <w:rsid w:val="00B21BA9"/>
    <w:rsid w:val="00B21F02"/>
    <w:rsid w:val="00B22264"/>
    <w:rsid w:val="00B23F38"/>
    <w:rsid w:val="00B24872"/>
    <w:rsid w:val="00B27B0A"/>
    <w:rsid w:val="00B27D50"/>
    <w:rsid w:val="00B30923"/>
    <w:rsid w:val="00B31088"/>
    <w:rsid w:val="00B31096"/>
    <w:rsid w:val="00B31F39"/>
    <w:rsid w:val="00B32835"/>
    <w:rsid w:val="00B33D9D"/>
    <w:rsid w:val="00B36087"/>
    <w:rsid w:val="00B36C54"/>
    <w:rsid w:val="00B40803"/>
    <w:rsid w:val="00B40D13"/>
    <w:rsid w:val="00B412F4"/>
    <w:rsid w:val="00B42680"/>
    <w:rsid w:val="00B44037"/>
    <w:rsid w:val="00B46B27"/>
    <w:rsid w:val="00B46DB5"/>
    <w:rsid w:val="00B47590"/>
    <w:rsid w:val="00B47FC0"/>
    <w:rsid w:val="00B5139E"/>
    <w:rsid w:val="00B53585"/>
    <w:rsid w:val="00B565BC"/>
    <w:rsid w:val="00B61D45"/>
    <w:rsid w:val="00B65959"/>
    <w:rsid w:val="00B66435"/>
    <w:rsid w:val="00B66BF1"/>
    <w:rsid w:val="00B66F87"/>
    <w:rsid w:val="00B67A62"/>
    <w:rsid w:val="00B72088"/>
    <w:rsid w:val="00B72113"/>
    <w:rsid w:val="00B73E17"/>
    <w:rsid w:val="00B74B00"/>
    <w:rsid w:val="00B74E72"/>
    <w:rsid w:val="00B7651C"/>
    <w:rsid w:val="00B77662"/>
    <w:rsid w:val="00B80410"/>
    <w:rsid w:val="00B81CFD"/>
    <w:rsid w:val="00B84760"/>
    <w:rsid w:val="00B8493A"/>
    <w:rsid w:val="00B84A9C"/>
    <w:rsid w:val="00B8516B"/>
    <w:rsid w:val="00B859EA"/>
    <w:rsid w:val="00B85AE4"/>
    <w:rsid w:val="00B868FC"/>
    <w:rsid w:val="00B87087"/>
    <w:rsid w:val="00B8731E"/>
    <w:rsid w:val="00B93608"/>
    <w:rsid w:val="00B93B6C"/>
    <w:rsid w:val="00B957C1"/>
    <w:rsid w:val="00B965B4"/>
    <w:rsid w:val="00B97019"/>
    <w:rsid w:val="00BA1440"/>
    <w:rsid w:val="00BA1B96"/>
    <w:rsid w:val="00BA2D34"/>
    <w:rsid w:val="00BA2E44"/>
    <w:rsid w:val="00BA42E9"/>
    <w:rsid w:val="00BA627E"/>
    <w:rsid w:val="00BB0AE2"/>
    <w:rsid w:val="00BB0BA8"/>
    <w:rsid w:val="00BB0D3F"/>
    <w:rsid w:val="00BB2B15"/>
    <w:rsid w:val="00BB3E3A"/>
    <w:rsid w:val="00BB5348"/>
    <w:rsid w:val="00BB680E"/>
    <w:rsid w:val="00BB719B"/>
    <w:rsid w:val="00BC12B9"/>
    <w:rsid w:val="00BC142B"/>
    <w:rsid w:val="00BC1A95"/>
    <w:rsid w:val="00BC271D"/>
    <w:rsid w:val="00BC2B1B"/>
    <w:rsid w:val="00BC48C6"/>
    <w:rsid w:val="00BC4F8A"/>
    <w:rsid w:val="00BC57A9"/>
    <w:rsid w:val="00BC5F74"/>
    <w:rsid w:val="00BC6286"/>
    <w:rsid w:val="00BC62F0"/>
    <w:rsid w:val="00BC6CF8"/>
    <w:rsid w:val="00BC7024"/>
    <w:rsid w:val="00BD1978"/>
    <w:rsid w:val="00BD1E22"/>
    <w:rsid w:val="00BD2C3D"/>
    <w:rsid w:val="00BD3D6F"/>
    <w:rsid w:val="00BD419A"/>
    <w:rsid w:val="00BD4C27"/>
    <w:rsid w:val="00BD4F66"/>
    <w:rsid w:val="00BD5113"/>
    <w:rsid w:val="00BD65BD"/>
    <w:rsid w:val="00BD7391"/>
    <w:rsid w:val="00BE11DB"/>
    <w:rsid w:val="00BE255F"/>
    <w:rsid w:val="00BE2F9F"/>
    <w:rsid w:val="00BE3EB2"/>
    <w:rsid w:val="00BE4E06"/>
    <w:rsid w:val="00BE6D0B"/>
    <w:rsid w:val="00BE7671"/>
    <w:rsid w:val="00BE7A56"/>
    <w:rsid w:val="00BE7C02"/>
    <w:rsid w:val="00BF1789"/>
    <w:rsid w:val="00BF29A1"/>
    <w:rsid w:val="00BF6834"/>
    <w:rsid w:val="00BF743A"/>
    <w:rsid w:val="00BF7671"/>
    <w:rsid w:val="00C00003"/>
    <w:rsid w:val="00C00A0C"/>
    <w:rsid w:val="00C03D3D"/>
    <w:rsid w:val="00C0439E"/>
    <w:rsid w:val="00C04DA4"/>
    <w:rsid w:val="00C05A6E"/>
    <w:rsid w:val="00C06730"/>
    <w:rsid w:val="00C075C3"/>
    <w:rsid w:val="00C07930"/>
    <w:rsid w:val="00C07AEF"/>
    <w:rsid w:val="00C1014A"/>
    <w:rsid w:val="00C12687"/>
    <w:rsid w:val="00C13A66"/>
    <w:rsid w:val="00C20F51"/>
    <w:rsid w:val="00C21306"/>
    <w:rsid w:val="00C22A74"/>
    <w:rsid w:val="00C23449"/>
    <w:rsid w:val="00C256C1"/>
    <w:rsid w:val="00C26D5C"/>
    <w:rsid w:val="00C26D76"/>
    <w:rsid w:val="00C27A97"/>
    <w:rsid w:val="00C27C67"/>
    <w:rsid w:val="00C3007B"/>
    <w:rsid w:val="00C33DB9"/>
    <w:rsid w:val="00C35DAC"/>
    <w:rsid w:val="00C368DC"/>
    <w:rsid w:val="00C375DB"/>
    <w:rsid w:val="00C41872"/>
    <w:rsid w:val="00C425D8"/>
    <w:rsid w:val="00C43A12"/>
    <w:rsid w:val="00C4548F"/>
    <w:rsid w:val="00C46097"/>
    <w:rsid w:val="00C468DD"/>
    <w:rsid w:val="00C46DCA"/>
    <w:rsid w:val="00C472AA"/>
    <w:rsid w:val="00C503C4"/>
    <w:rsid w:val="00C51A14"/>
    <w:rsid w:val="00C51E4D"/>
    <w:rsid w:val="00C52B26"/>
    <w:rsid w:val="00C544AD"/>
    <w:rsid w:val="00C55372"/>
    <w:rsid w:val="00C56099"/>
    <w:rsid w:val="00C5681A"/>
    <w:rsid w:val="00C56B4E"/>
    <w:rsid w:val="00C60258"/>
    <w:rsid w:val="00C61516"/>
    <w:rsid w:val="00C61E8A"/>
    <w:rsid w:val="00C62F21"/>
    <w:rsid w:val="00C6437E"/>
    <w:rsid w:val="00C66D15"/>
    <w:rsid w:val="00C700C1"/>
    <w:rsid w:val="00C70EEA"/>
    <w:rsid w:val="00C73040"/>
    <w:rsid w:val="00C74435"/>
    <w:rsid w:val="00C74A62"/>
    <w:rsid w:val="00C759B3"/>
    <w:rsid w:val="00C75ACF"/>
    <w:rsid w:val="00C761BC"/>
    <w:rsid w:val="00C8115C"/>
    <w:rsid w:val="00C81309"/>
    <w:rsid w:val="00C8220F"/>
    <w:rsid w:val="00C8237E"/>
    <w:rsid w:val="00C84AF5"/>
    <w:rsid w:val="00C85827"/>
    <w:rsid w:val="00C859C7"/>
    <w:rsid w:val="00C8678F"/>
    <w:rsid w:val="00C87D56"/>
    <w:rsid w:val="00C90879"/>
    <w:rsid w:val="00C91A11"/>
    <w:rsid w:val="00C91D8B"/>
    <w:rsid w:val="00C92527"/>
    <w:rsid w:val="00C92E25"/>
    <w:rsid w:val="00C93988"/>
    <w:rsid w:val="00C943C5"/>
    <w:rsid w:val="00C9523B"/>
    <w:rsid w:val="00CA04B6"/>
    <w:rsid w:val="00CA21A0"/>
    <w:rsid w:val="00CA63E1"/>
    <w:rsid w:val="00CA640D"/>
    <w:rsid w:val="00CA6755"/>
    <w:rsid w:val="00CB10D7"/>
    <w:rsid w:val="00CB1BE0"/>
    <w:rsid w:val="00CB3376"/>
    <w:rsid w:val="00CB3C39"/>
    <w:rsid w:val="00CB4FCB"/>
    <w:rsid w:val="00CB6BD0"/>
    <w:rsid w:val="00CC1F66"/>
    <w:rsid w:val="00CC3F75"/>
    <w:rsid w:val="00CC42DF"/>
    <w:rsid w:val="00CC5CDC"/>
    <w:rsid w:val="00CD01D6"/>
    <w:rsid w:val="00CD0E21"/>
    <w:rsid w:val="00CD148D"/>
    <w:rsid w:val="00CD1FDE"/>
    <w:rsid w:val="00CD5914"/>
    <w:rsid w:val="00CD7E7C"/>
    <w:rsid w:val="00CE022C"/>
    <w:rsid w:val="00CE050C"/>
    <w:rsid w:val="00CE11DB"/>
    <w:rsid w:val="00CE14D9"/>
    <w:rsid w:val="00CE1F92"/>
    <w:rsid w:val="00CE2A5C"/>
    <w:rsid w:val="00CE36A6"/>
    <w:rsid w:val="00CE3D0A"/>
    <w:rsid w:val="00CE4A05"/>
    <w:rsid w:val="00CE6043"/>
    <w:rsid w:val="00CE69D9"/>
    <w:rsid w:val="00CE70F9"/>
    <w:rsid w:val="00CE7A45"/>
    <w:rsid w:val="00CF00E6"/>
    <w:rsid w:val="00CF2BC6"/>
    <w:rsid w:val="00CF58C6"/>
    <w:rsid w:val="00CF6F2E"/>
    <w:rsid w:val="00CF708F"/>
    <w:rsid w:val="00CF7529"/>
    <w:rsid w:val="00CF7570"/>
    <w:rsid w:val="00D00EB9"/>
    <w:rsid w:val="00D022BF"/>
    <w:rsid w:val="00D023A1"/>
    <w:rsid w:val="00D029BC"/>
    <w:rsid w:val="00D04744"/>
    <w:rsid w:val="00D05A3A"/>
    <w:rsid w:val="00D07195"/>
    <w:rsid w:val="00D07603"/>
    <w:rsid w:val="00D07B76"/>
    <w:rsid w:val="00D07F6D"/>
    <w:rsid w:val="00D10B1A"/>
    <w:rsid w:val="00D11597"/>
    <w:rsid w:val="00D14CDB"/>
    <w:rsid w:val="00D15422"/>
    <w:rsid w:val="00D15687"/>
    <w:rsid w:val="00D16D2A"/>
    <w:rsid w:val="00D178EA"/>
    <w:rsid w:val="00D17900"/>
    <w:rsid w:val="00D17C18"/>
    <w:rsid w:val="00D20F98"/>
    <w:rsid w:val="00D21EF4"/>
    <w:rsid w:val="00D21F15"/>
    <w:rsid w:val="00D220F9"/>
    <w:rsid w:val="00D22B92"/>
    <w:rsid w:val="00D25BEE"/>
    <w:rsid w:val="00D26569"/>
    <w:rsid w:val="00D27BFA"/>
    <w:rsid w:val="00D32534"/>
    <w:rsid w:val="00D328F6"/>
    <w:rsid w:val="00D32B8D"/>
    <w:rsid w:val="00D32D32"/>
    <w:rsid w:val="00D37D2A"/>
    <w:rsid w:val="00D40FB1"/>
    <w:rsid w:val="00D41374"/>
    <w:rsid w:val="00D41CB3"/>
    <w:rsid w:val="00D42252"/>
    <w:rsid w:val="00D422C2"/>
    <w:rsid w:val="00D42BF6"/>
    <w:rsid w:val="00D42DC6"/>
    <w:rsid w:val="00D43892"/>
    <w:rsid w:val="00D43AB8"/>
    <w:rsid w:val="00D440C3"/>
    <w:rsid w:val="00D45A87"/>
    <w:rsid w:val="00D46BF0"/>
    <w:rsid w:val="00D47741"/>
    <w:rsid w:val="00D47B36"/>
    <w:rsid w:val="00D5003D"/>
    <w:rsid w:val="00D512F9"/>
    <w:rsid w:val="00D535D1"/>
    <w:rsid w:val="00D574EE"/>
    <w:rsid w:val="00D57A43"/>
    <w:rsid w:val="00D60379"/>
    <w:rsid w:val="00D62457"/>
    <w:rsid w:val="00D62640"/>
    <w:rsid w:val="00D63313"/>
    <w:rsid w:val="00D64B49"/>
    <w:rsid w:val="00D6506A"/>
    <w:rsid w:val="00D654CE"/>
    <w:rsid w:val="00D670D3"/>
    <w:rsid w:val="00D675DC"/>
    <w:rsid w:val="00D72EED"/>
    <w:rsid w:val="00D735B8"/>
    <w:rsid w:val="00D73897"/>
    <w:rsid w:val="00D73B94"/>
    <w:rsid w:val="00D741EF"/>
    <w:rsid w:val="00D74E21"/>
    <w:rsid w:val="00D80347"/>
    <w:rsid w:val="00D836E5"/>
    <w:rsid w:val="00D84118"/>
    <w:rsid w:val="00D85214"/>
    <w:rsid w:val="00D860A2"/>
    <w:rsid w:val="00D86EAF"/>
    <w:rsid w:val="00D9012A"/>
    <w:rsid w:val="00D90EC0"/>
    <w:rsid w:val="00D91132"/>
    <w:rsid w:val="00D911DE"/>
    <w:rsid w:val="00D91895"/>
    <w:rsid w:val="00D94E0F"/>
    <w:rsid w:val="00D97B2E"/>
    <w:rsid w:val="00D97F77"/>
    <w:rsid w:val="00DA10CB"/>
    <w:rsid w:val="00DA119F"/>
    <w:rsid w:val="00DA2A9B"/>
    <w:rsid w:val="00DA3114"/>
    <w:rsid w:val="00DA32D5"/>
    <w:rsid w:val="00DA5776"/>
    <w:rsid w:val="00DA7A11"/>
    <w:rsid w:val="00DB01DD"/>
    <w:rsid w:val="00DB0222"/>
    <w:rsid w:val="00DB08EF"/>
    <w:rsid w:val="00DB0AEA"/>
    <w:rsid w:val="00DB244E"/>
    <w:rsid w:val="00DB2B44"/>
    <w:rsid w:val="00DB5586"/>
    <w:rsid w:val="00DB65CC"/>
    <w:rsid w:val="00DB7499"/>
    <w:rsid w:val="00DB7F16"/>
    <w:rsid w:val="00DC0CAB"/>
    <w:rsid w:val="00DC1988"/>
    <w:rsid w:val="00DC310E"/>
    <w:rsid w:val="00DC36DE"/>
    <w:rsid w:val="00DC6113"/>
    <w:rsid w:val="00DC664C"/>
    <w:rsid w:val="00DC6CB5"/>
    <w:rsid w:val="00DC770B"/>
    <w:rsid w:val="00DD051A"/>
    <w:rsid w:val="00DD0678"/>
    <w:rsid w:val="00DD083F"/>
    <w:rsid w:val="00DD1639"/>
    <w:rsid w:val="00DD1A23"/>
    <w:rsid w:val="00DD24F8"/>
    <w:rsid w:val="00DD2B41"/>
    <w:rsid w:val="00DD2F03"/>
    <w:rsid w:val="00DD630B"/>
    <w:rsid w:val="00DD69D3"/>
    <w:rsid w:val="00DD6FB7"/>
    <w:rsid w:val="00DE12D8"/>
    <w:rsid w:val="00DE1430"/>
    <w:rsid w:val="00DE1463"/>
    <w:rsid w:val="00DE2634"/>
    <w:rsid w:val="00DE3B64"/>
    <w:rsid w:val="00DE568B"/>
    <w:rsid w:val="00DF0995"/>
    <w:rsid w:val="00DF4516"/>
    <w:rsid w:val="00DF4B13"/>
    <w:rsid w:val="00DF5EAE"/>
    <w:rsid w:val="00DF611B"/>
    <w:rsid w:val="00DF6C20"/>
    <w:rsid w:val="00E00101"/>
    <w:rsid w:val="00E012F8"/>
    <w:rsid w:val="00E01978"/>
    <w:rsid w:val="00E01C4A"/>
    <w:rsid w:val="00E01E89"/>
    <w:rsid w:val="00E0257A"/>
    <w:rsid w:val="00E026D2"/>
    <w:rsid w:val="00E02A62"/>
    <w:rsid w:val="00E02D99"/>
    <w:rsid w:val="00E033F8"/>
    <w:rsid w:val="00E051AF"/>
    <w:rsid w:val="00E07A22"/>
    <w:rsid w:val="00E10989"/>
    <w:rsid w:val="00E1104B"/>
    <w:rsid w:val="00E11AD4"/>
    <w:rsid w:val="00E12716"/>
    <w:rsid w:val="00E1400C"/>
    <w:rsid w:val="00E16F00"/>
    <w:rsid w:val="00E174AF"/>
    <w:rsid w:val="00E17545"/>
    <w:rsid w:val="00E208D8"/>
    <w:rsid w:val="00E221C1"/>
    <w:rsid w:val="00E237A6"/>
    <w:rsid w:val="00E23F38"/>
    <w:rsid w:val="00E243F4"/>
    <w:rsid w:val="00E24D4D"/>
    <w:rsid w:val="00E25216"/>
    <w:rsid w:val="00E255A4"/>
    <w:rsid w:val="00E257DF"/>
    <w:rsid w:val="00E26F70"/>
    <w:rsid w:val="00E27C39"/>
    <w:rsid w:val="00E27E38"/>
    <w:rsid w:val="00E27FF0"/>
    <w:rsid w:val="00E32C0E"/>
    <w:rsid w:val="00E33B95"/>
    <w:rsid w:val="00E33BE9"/>
    <w:rsid w:val="00E3483D"/>
    <w:rsid w:val="00E350D1"/>
    <w:rsid w:val="00E36BD4"/>
    <w:rsid w:val="00E37EE3"/>
    <w:rsid w:val="00E37F95"/>
    <w:rsid w:val="00E41436"/>
    <w:rsid w:val="00E41F44"/>
    <w:rsid w:val="00E4368C"/>
    <w:rsid w:val="00E43C3C"/>
    <w:rsid w:val="00E444B7"/>
    <w:rsid w:val="00E46291"/>
    <w:rsid w:val="00E462DB"/>
    <w:rsid w:val="00E46D39"/>
    <w:rsid w:val="00E50659"/>
    <w:rsid w:val="00E50941"/>
    <w:rsid w:val="00E50A72"/>
    <w:rsid w:val="00E51949"/>
    <w:rsid w:val="00E51BCA"/>
    <w:rsid w:val="00E5295E"/>
    <w:rsid w:val="00E534A0"/>
    <w:rsid w:val="00E53FD4"/>
    <w:rsid w:val="00E54BEC"/>
    <w:rsid w:val="00E5541E"/>
    <w:rsid w:val="00E55EED"/>
    <w:rsid w:val="00E579D7"/>
    <w:rsid w:val="00E57CEF"/>
    <w:rsid w:val="00E60B95"/>
    <w:rsid w:val="00E60D20"/>
    <w:rsid w:val="00E62482"/>
    <w:rsid w:val="00E63B38"/>
    <w:rsid w:val="00E65CFB"/>
    <w:rsid w:val="00E66C86"/>
    <w:rsid w:val="00E67E0B"/>
    <w:rsid w:val="00E70165"/>
    <w:rsid w:val="00E70D6D"/>
    <w:rsid w:val="00E71A56"/>
    <w:rsid w:val="00E725BB"/>
    <w:rsid w:val="00E736E4"/>
    <w:rsid w:val="00E7374E"/>
    <w:rsid w:val="00E744A6"/>
    <w:rsid w:val="00E74932"/>
    <w:rsid w:val="00E74E2D"/>
    <w:rsid w:val="00E75CDF"/>
    <w:rsid w:val="00E75EB2"/>
    <w:rsid w:val="00E7648A"/>
    <w:rsid w:val="00E809ED"/>
    <w:rsid w:val="00E80A48"/>
    <w:rsid w:val="00E84094"/>
    <w:rsid w:val="00E840C9"/>
    <w:rsid w:val="00E84624"/>
    <w:rsid w:val="00E86861"/>
    <w:rsid w:val="00E8796C"/>
    <w:rsid w:val="00E92829"/>
    <w:rsid w:val="00E9301E"/>
    <w:rsid w:val="00E93CF8"/>
    <w:rsid w:val="00E965DF"/>
    <w:rsid w:val="00EA06F2"/>
    <w:rsid w:val="00EA150C"/>
    <w:rsid w:val="00EA26D6"/>
    <w:rsid w:val="00EA29F1"/>
    <w:rsid w:val="00EA2C25"/>
    <w:rsid w:val="00EA35DA"/>
    <w:rsid w:val="00EA3DDF"/>
    <w:rsid w:val="00EA7224"/>
    <w:rsid w:val="00EA79B9"/>
    <w:rsid w:val="00EB0F25"/>
    <w:rsid w:val="00EB1B88"/>
    <w:rsid w:val="00EB21C5"/>
    <w:rsid w:val="00EB2658"/>
    <w:rsid w:val="00EB28F5"/>
    <w:rsid w:val="00EB387C"/>
    <w:rsid w:val="00EB4E2F"/>
    <w:rsid w:val="00EB521B"/>
    <w:rsid w:val="00EB5A91"/>
    <w:rsid w:val="00EB7760"/>
    <w:rsid w:val="00EC0491"/>
    <w:rsid w:val="00EC166B"/>
    <w:rsid w:val="00EC1896"/>
    <w:rsid w:val="00EC234E"/>
    <w:rsid w:val="00EC36FE"/>
    <w:rsid w:val="00EC3D07"/>
    <w:rsid w:val="00EC530A"/>
    <w:rsid w:val="00EC5AE3"/>
    <w:rsid w:val="00ED2CCB"/>
    <w:rsid w:val="00ED2ED7"/>
    <w:rsid w:val="00ED4100"/>
    <w:rsid w:val="00ED45D2"/>
    <w:rsid w:val="00ED4C2F"/>
    <w:rsid w:val="00ED66BB"/>
    <w:rsid w:val="00ED7A21"/>
    <w:rsid w:val="00EE00D1"/>
    <w:rsid w:val="00EE126A"/>
    <w:rsid w:val="00EE1306"/>
    <w:rsid w:val="00EE2A5C"/>
    <w:rsid w:val="00EE2AFB"/>
    <w:rsid w:val="00EE3689"/>
    <w:rsid w:val="00EE4714"/>
    <w:rsid w:val="00EE520D"/>
    <w:rsid w:val="00EE526A"/>
    <w:rsid w:val="00EE5455"/>
    <w:rsid w:val="00EE5701"/>
    <w:rsid w:val="00EE5C67"/>
    <w:rsid w:val="00EE6867"/>
    <w:rsid w:val="00EE7A2E"/>
    <w:rsid w:val="00EF14BB"/>
    <w:rsid w:val="00EF179A"/>
    <w:rsid w:val="00EF1EC0"/>
    <w:rsid w:val="00EF4E94"/>
    <w:rsid w:val="00EF6A0F"/>
    <w:rsid w:val="00EF7CF1"/>
    <w:rsid w:val="00F0049B"/>
    <w:rsid w:val="00F00A8C"/>
    <w:rsid w:val="00F01865"/>
    <w:rsid w:val="00F036B5"/>
    <w:rsid w:val="00F03F7C"/>
    <w:rsid w:val="00F04304"/>
    <w:rsid w:val="00F10019"/>
    <w:rsid w:val="00F10719"/>
    <w:rsid w:val="00F10A26"/>
    <w:rsid w:val="00F1137C"/>
    <w:rsid w:val="00F12384"/>
    <w:rsid w:val="00F1337E"/>
    <w:rsid w:val="00F149B4"/>
    <w:rsid w:val="00F17932"/>
    <w:rsid w:val="00F235AC"/>
    <w:rsid w:val="00F2518A"/>
    <w:rsid w:val="00F25484"/>
    <w:rsid w:val="00F2770C"/>
    <w:rsid w:val="00F304B3"/>
    <w:rsid w:val="00F316A0"/>
    <w:rsid w:val="00F32AE7"/>
    <w:rsid w:val="00F32EB3"/>
    <w:rsid w:val="00F33BAE"/>
    <w:rsid w:val="00F3400A"/>
    <w:rsid w:val="00F3577B"/>
    <w:rsid w:val="00F370D8"/>
    <w:rsid w:val="00F375AB"/>
    <w:rsid w:val="00F40390"/>
    <w:rsid w:val="00F40520"/>
    <w:rsid w:val="00F420B1"/>
    <w:rsid w:val="00F4384C"/>
    <w:rsid w:val="00F43F95"/>
    <w:rsid w:val="00F4400C"/>
    <w:rsid w:val="00F4517A"/>
    <w:rsid w:val="00F45B1E"/>
    <w:rsid w:val="00F45E90"/>
    <w:rsid w:val="00F46652"/>
    <w:rsid w:val="00F4771C"/>
    <w:rsid w:val="00F51250"/>
    <w:rsid w:val="00F536AD"/>
    <w:rsid w:val="00F541C5"/>
    <w:rsid w:val="00F56ABB"/>
    <w:rsid w:val="00F61905"/>
    <w:rsid w:val="00F62CA7"/>
    <w:rsid w:val="00F64644"/>
    <w:rsid w:val="00F64719"/>
    <w:rsid w:val="00F70F2E"/>
    <w:rsid w:val="00F7218F"/>
    <w:rsid w:val="00F731CA"/>
    <w:rsid w:val="00F73868"/>
    <w:rsid w:val="00F765E9"/>
    <w:rsid w:val="00F774B9"/>
    <w:rsid w:val="00F7793F"/>
    <w:rsid w:val="00F80BFF"/>
    <w:rsid w:val="00F811A6"/>
    <w:rsid w:val="00F8382A"/>
    <w:rsid w:val="00F83B0D"/>
    <w:rsid w:val="00F8459E"/>
    <w:rsid w:val="00F854AD"/>
    <w:rsid w:val="00F85BF5"/>
    <w:rsid w:val="00F86B3E"/>
    <w:rsid w:val="00F86DB6"/>
    <w:rsid w:val="00F86FE7"/>
    <w:rsid w:val="00F95D3F"/>
    <w:rsid w:val="00F9606A"/>
    <w:rsid w:val="00FA0D33"/>
    <w:rsid w:val="00FA15B9"/>
    <w:rsid w:val="00FA267D"/>
    <w:rsid w:val="00FA3598"/>
    <w:rsid w:val="00FA4122"/>
    <w:rsid w:val="00FA5214"/>
    <w:rsid w:val="00FA7835"/>
    <w:rsid w:val="00FB0FF7"/>
    <w:rsid w:val="00FB10CD"/>
    <w:rsid w:val="00FB2D98"/>
    <w:rsid w:val="00FB3F7D"/>
    <w:rsid w:val="00FB4350"/>
    <w:rsid w:val="00FB4440"/>
    <w:rsid w:val="00FB705E"/>
    <w:rsid w:val="00FB7755"/>
    <w:rsid w:val="00FC3BE5"/>
    <w:rsid w:val="00FC57F6"/>
    <w:rsid w:val="00FC6282"/>
    <w:rsid w:val="00FD12A3"/>
    <w:rsid w:val="00FD1E9D"/>
    <w:rsid w:val="00FD2974"/>
    <w:rsid w:val="00FD3338"/>
    <w:rsid w:val="00FD3D70"/>
    <w:rsid w:val="00FD4664"/>
    <w:rsid w:val="00FD46B9"/>
    <w:rsid w:val="00FD5273"/>
    <w:rsid w:val="00FD5BAC"/>
    <w:rsid w:val="00FD7CC9"/>
    <w:rsid w:val="00FE04C7"/>
    <w:rsid w:val="00FE157E"/>
    <w:rsid w:val="00FE1F8D"/>
    <w:rsid w:val="00FE2263"/>
    <w:rsid w:val="00FE22B1"/>
    <w:rsid w:val="00FE242B"/>
    <w:rsid w:val="00FE2989"/>
    <w:rsid w:val="00FE486D"/>
    <w:rsid w:val="00FE4C96"/>
    <w:rsid w:val="00FE51BD"/>
    <w:rsid w:val="00FE525C"/>
    <w:rsid w:val="00FE5A28"/>
    <w:rsid w:val="00FE5A5B"/>
    <w:rsid w:val="00FE6C90"/>
    <w:rsid w:val="00FE700C"/>
    <w:rsid w:val="00FE7192"/>
    <w:rsid w:val="00FE7AA8"/>
    <w:rsid w:val="00FE7CC5"/>
    <w:rsid w:val="00FF000B"/>
    <w:rsid w:val="00FF002D"/>
    <w:rsid w:val="00FF06C7"/>
    <w:rsid w:val="00FF0923"/>
    <w:rsid w:val="00FF0AEE"/>
    <w:rsid w:val="00FF3F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82C8C1"/>
  <w14:defaultImageDpi w14:val="32767"/>
  <w15:chartTrackingRefBased/>
  <w15:docId w15:val="{6C1D6D0B-0815-A849-B50B-B75D4FD24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70EEA"/>
    <w:rPr>
      <w:rFonts w:ascii="Times New Roman" w:eastAsia="Times New Roman" w:hAnsi="Times New Roman" w:cs="Times New Roman"/>
    </w:rPr>
  </w:style>
  <w:style w:type="paragraph" w:styleId="Heading1">
    <w:name w:val="heading 1"/>
    <w:basedOn w:val="Normal"/>
    <w:next w:val="Normal"/>
    <w:link w:val="Heading1Char"/>
    <w:uiPriority w:val="9"/>
    <w:qFormat/>
    <w:rsid w:val="00EF6A0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F6A0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F6A0F"/>
    <w:pPr>
      <w:spacing w:before="100" w:beforeAutospacing="1" w:after="100" w:afterAutospacing="1"/>
    </w:pPr>
  </w:style>
  <w:style w:type="character" w:customStyle="1" w:styleId="Heading1Char">
    <w:name w:val="Heading 1 Char"/>
    <w:basedOn w:val="DefaultParagraphFont"/>
    <w:link w:val="Heading1"/>
    <w:uiPriority w:val="9"/>
    <w:rsid w:val="00EF6A0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F6A0F"/>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034B58"/>
    <w:pPr>
      <w:ind w:left="720"/>
      <w:contextualSpacing/>
    </w:pPr>
  </w:style>
  <w:style w:type="character" w:styleId="CommentReference">
    <w:name w:val="annotation reference"/>
    <w:basedOn w:val="DefaultParagraphFont"/>
    <w:uiPriority w:val="99"/>
    <w:semiHidden/>
    <w:unhideWhenUsed/>
    <w:rsid w:val="00B868FC"/>
    <w:rPr>
      <w:sz w:val="16"/>
      <w:szCs w:val="16"/>
    </w:rPr>
  </w:style>
  <w:style w:type="paragraph" w:styleId="CommentText">
    <w:name w:val="annotation text"/>
    <w:basedOn w:val="Normal"/>
    <w:link w:val="CommentTextChar"/>
    <w:uiPriority w:val="99"/>
    <w:semiHidden/>
    <w:unhideWhenUsed/>
    <w:rsid w:val="00B868FC"/>
    <w:rPr>
      <w:sz w:val="20"/>
      <w:szCs w:val="20"/>
    </w:rPr>
  </w:style>
  <w:style w:type="character" w:customStyle="1" w:styleId="CommentTextChar">
    <w:name w:val="Comment Text Char"/>
    <w:basedOn w:val="DefaultParagraphFont"/>
    <w:link w:val="CommentText"/>
    <w:uiPriority w:val="99"/>
    <w:semiHidden/>
    <w:rsid w:val="00B868F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868FC"/>
    <w:rPr>
      <w:b/>
      <w:bCs/>
    </w:rPr>
  </w:style>
  <w:style w:type="character" w:customStyle="1" w:styleId="CommentSubjectChar">
    <w:name w:val="Comment Subject Char"/>
    <w:basedOn w:val="CommentTextChar"/>
    <w:link w:val="CommentSubject"/>
    <w:uiPriority w:val="99"/>
    <w:semiHidden/>
    <w:rsid w:val="00B868F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868FC"/>
    <w:rPr>
      <w:sz w:val="18"/>
      <w:szCs w:val="18"/>
    </w:rPr>
  </w:style>
  <w:style w:type="character" w:customStyle="1" w:styleId="BalloonTextChar">
    <w:name w:val="Balloon Text Char"/>
    <w:basedOn w:val="DefaultParagraphFont"/>
    <w:link w:val="BalloonText"/>
    <w:uiPriority w:val="99"/>
    <w:semiHidden/>
    <w:rsid w:val="00B868FC"/>
    <w:rPr>
      <w:rFonts w:ascii="Times New Roman" w:eastAsia="Times New Roman" w:hAnsi="Times New Roman" w:cs="Times New Roman"/>
      <w:sz w:val="18"/>
      <w:szCs w:val="18"/>
    </w:rPr>
  </w:style>
  <w:style w:type="character" w:styleId="Hyperlink">
    <w:name w:val="Hyperlink"/>
    <w:basedOn w:val="DefaultParagraphFont"/>
    <w:uiPriority w:val="99"/>
    <w:unhideWhenUsed/>
    <w:rsid w:val="0034247E"/>
    <w:rPr>
      <w:color w:val="0563C1" w:themeColor="hyperlink"/>
      <w:u w:val="single"/>
    </w:rPr>
  </w:style>
  <w:style w:type="character" w:styleId="UnresolvedMention">
    <w:name w:val="Unresolved Mention"/>
    <w:basedOn w:val="DefaultParagraphFont"/>
    <w:uiPriority w:val="99"/>
    <w:rsid w:val="0034247E"/>
    <w:rPr>
      <w:color w:val="605E5C"/>
      <w:shd w:val="clear" w:color="auto" w:fill="E1DFDD"/>
    </w:rPr>
  </w:style>
  <w:style w:type="paragraph" w:styleId="Footer">
    <w:name w:val="footer"/>
    <w:basedOn w:val="Normal"/>
    <w:link w:val="FooterChar"/>
    <w:uiPriority w:val="99"/>
    <w:unhideWhenUsed/>
    <w:rsid w:val="00195C3E"/>
    <w:pPr>
      <w:tabs>
        <w:tab w:val="center" w:pos="4513"/>
        <w:tab w:val="right" w:pos="9026"/>
      </w:tabs>
    </w:pPr>
  </w:style>
  <w:style w:type="character" w:customStyle="1" w:styleId="FooterChar">
    <w:name w:val="Footer Char"/>
    <w:basedOn w:val="DefaultParagraphFont"/>
    <w:link w:val="Footer"/>
    <w:uiPriority w:val="99"/>
    <w:rsid w:val="00195C3E"/>
    <w:rPr>
      <w:rFonts w:ascii="Times New Roman" w:eastAsia="Times New Roman" w:hAnsi="Times New Roman" w:cs="Times New Roman"/>
    </w:rPr>
  </w:style>
  <w:style w:type="character" w:styleId="PageNumber">
    <w:name w:val="page number"/>
    <w:basedOn w:val="DefaultParagraphFont"/>
    <w:uiPriority w:val="99"/>
    <w:semiHidden/>
    <w:unhideWhenUsed/>
    <w:rsid w:val="00195C3E"/>
  </w:style>
  <w:style w:type="paragraph" w:styleId="FootnoteText">
    <w:name w:val="footnote text"/>
    <w:basedOn w:val="Normal"/>
    <w:link w:val="FootnoteTextChar"/>
    <w:uiPriority w:val="99"/>
    <w:semiHidden/>
    <w:unhideWhenUsed/>
    <w:rsid w:val="00C73040"/>
    <w:rPr>
      <w:sz w:val="20"/>
      <w:szCs w:val="20"/>
    </w:rPr>
  </w:style>
  <w:style w:type="character" w:customStyle="1" w:styleId="FootnoteTextChar">
    <w:name w:val="Footnote Text Char"/>
    <w:basedOn w:val="DefaultParagraphFont"/>
    <w:link w:val="FootnoteText"/>
    <w:uiPriority w:val="99"/>
    <w:semiHidden/>
    <w:rsid w:val="00C7304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73040"/>
    <w:rPr>
      <w:vertAlign w:val="superscript"/>
    </w:rPr>
  </w:style>
  <w:style w:type="character" w:styleId="FollowedHyperlink">
    <w:name w:val="FollowedHyperlink"/>
    <w:basedOn w:val="DefaultParagraphFont"/>
    <w:uiPriority w:val="99"/>
    <w:semiHidden/>
    <w:unhideWhenUsed/>
    <w:rsid w:val="007400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95011">
      <w:bodyDiv w:val="1"/>
      <w:marLeft w:val="0"/>
      <w:marRight w:val="0"/>
      <w:marTop w:val="0"/>
      <w:marBottom w:val="0"/>
      <w:divBdr>
        <w:top w:val="none" w:sz="0" w:space="0" w:color="auto"/>
        <w:left w:val="none" w:sz="0" w:space="0" w:color="auto"/>
        <w:bottom w:val="none" w:sz="0" w:space="0" w:color="auto"/>
        <w:right w:val="none" w:sz="0" w:space="0" w:color="auto"/>
      </w:divBdr>
      <w:divsChild>
        <w:div w:id="143939537">
          <w:marLeft w:val="0"/>
          <w:marRight w:val="0"/>
          <w:marTop w:val="0"/>
          <w:marBottom w:val="0"/>
          <w:divBdr>
            <w:top w:val="none" w:sz="0" w:space="0" w:color="auto"/>
            <w:left w:val="none" w:sz="0" w:space="0" w:color="auto"/>
            <w:bottom w:val="none" w:sz="0" w:space="0" w:color="auto"/>
            <w:right w:val="none" w:sz="0" w:space="0" w:color="auto"/>
          </w:divBdr>
          <w:divsChild>
            <w:div w:id="493688297">
              <w:marLeft w:val="0"/>
              <w:marRight w:val="0"/>
              <w:marTop w:val="0"/>
              <w:marBottom w:val="0"/>
              <w:divBdr>
                <w:top w:val="none" w:sz="0" w:space="0" w:color="auto"/>
                <w:left w:val="none" w:sz="0" w:space="0" w:color="auto"/>
                <w:bottom w:val="none" w:sz="0" w:space="0" w:color="auto"/>
                <w:right w:val="none" w:sz="0" w:space="0" w:color="auto"/>
              </w:divBdr>
              <w:divsChild>
                <w:div w:id="1271274755">
                  <w:marLeft w:val="0"/>
                  <w:marRight w:val="0"/>
                  <w:marTop w:val="0"/>
                  <w:marBottom w:val="0"/>
                  <w:divBdr>
                    <w:top w:val="none" w:sz="0" w:space="0" w:color="auto"/>
                    <w:left w:val="none" w:sz="0" w:space="0" w:color="auto"/>
                    <w:bottom w:val="none" w:sz="0" w:space="0" w:color="auto"/>
                    <w:right w:val="none" w:sz="0" w:space="0" w:color="auto"/>
                  </w:divBdr>
                  <w:divsChild>
                    <w:div w:id="36707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923318">
      <w:bodyDiv w:val="1"/>
      <w:marLeft w:val="0"/>
      <w:marRight w:val="0"/>
      <w:marTop w:val="0"/>
      <w:marBottom w:val="0"/>
      <w:divBdr>
        <w:top w:val="none" w:sz="0" w:space="0" w:color="auto"/>
        <w:left w:val="none" w:sz="0" w:space="0" w:color="auto"/>
        <w:bottom w:val="none" w:sz="0" w:space="0" w:color="auto"/>
        <w:right w:val="none" w:sz="0" w:space="0" w:color="auto"/>
      </w:divBdr>
      <w:divsChild>
        <w:div w:id="1378118220">
          <w:marLeft w:val="0"/>
          <w:marRight w:val="0"/>
          <w:marTop w:val="0"/>
          <w:marBottom w:val="0"/>
          <w:divBdr>
            <w:top w:val="none" w:sz="0" w:space="0" w:color="auto"/>
            <w:left w:val="none" w:sz="0" w:space="0" w:color="auto"/>
            <w:bottom w:val="none" w:sz="0" w:space="0" w:color="auto"/>
            <w:right w:val="none" w:sz="0" w:space="0" w:color="auto"/>
          </w:divBdr>
          <w:divsChild>
            <w:div w:id="481123123">
              <w:marLeft w:val="0"/>
              <w:marRight w:val="0"/>
              <w:marTop w:val="0"/>
              <w:marBottom w:val="0"/>
              <w:divBdr>
                <w:top w:val="none" w:sz="0" w:space="0" w:color="auto"/>
                <w:left w:val="none" w:sz="0" w:space="0" w:color="auto"/>
                <w:bottom w:val="none" w:sz="0" w:space="0" w:color="auto"/>
                <w:right w:val="none" w:sz="0" w:space="0" w:color="auto"/>
              </w:divBdr>
              <w:divsChild>
                <w:div w:id="724567978">
                  <w:marLeft w:val="0"/>
                  <w:marRight w:val="0"/>
                  <w:marTop w:val="0"/>
                  <w:marBottom w:val="0"/>
                  <w:divBdr>
                    <w:top w:val="none" w:sz="0" w:space="0" w:color="auto"/>
                    <w:left w:val="none" w:sz="0" w:space="0" w:color="auto"/>
                    <w:bottom w:val="none" w:sz="0" w:space="0" w:color="auto"/>
                    <w:right w:val="none" w:sz="0" w:space="0" w:color="auto"/>
                  </w:divBdr>
                  <w:divsChild>
                    <w:div w:id="198450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475472">
      <w:bodyDiv w:val="1"/>
      <w:marLeft w:val="0"/>
      <w:marRight w:val="0"/>
      <w:marTop w:val="0"/>
      <w:marBottom w:val="0"/>
      <w:divBdr>
        <w:top w:val="none" w:sz="0" w:space="0" w:color="auto"/>
        <w:left w:val="none" w:sz="0" w:space="0" w:color="auto"/>
        <w:bottom w:val="none" w:sz="0" w:space="0" w:color="auto"/>
        <w:right w:val="none" w:sz="0" w:space="0" w:color="auto"/>
      </w:divBdr>
      <w:divsChild>
        <w:div w:id="924656864">
          <w:marLeft w:val="0"/>
          <w:marRight w:val="0"/>
          <w:marTop w:val="0"/>
          <w:marBottom w:val="0"/>
          <w:divBdr>
            <w:top w:val="none" w:sz="0" w:space="0" w:color="auto"/>
            <w:left w:val="none" w:sz="0" w:space="0" w:color="auto"/>
            <w:bottom w:val="none" w:sz="0" w:space="0" w:color="auto"/>
            <w:right w:val="none" w:sz="0" w:space="0" w:color="auto"/>
          </w:divBdr>
          <w:divsChild>
            <w:div w:id="1732656714">
              <w:marLeft w:val="0"/>
              <w:marRight w:val="0"/>
              <w:marTop w:val="0"/>
              <w:marBottom w:val="0"/>
              <w:divBdr>
                <w:top w:val="none" w:sz="0" w:space="0" w:color="auto"/>
                <w:left w:val="none" w:sz="0" w:space="0" w:color="auto"/>
                <w:bottom w:val="none" w:sz="0" w:space="0" w:color="auto"/>
                <w:right w:val="none" w:sz="0" w:space="0" w:color="auto"/>
              </w:divBdr>
              <w:divsChild>
                <w:div w:id="1862165330">
                  <w:marLeft w:val="0"/>
                  <w:marRight w:val="0"/>
                  <w:marTop w:val="0"/>
                  <w:marBottom w:val="0"/>
                  <w:divBdr>
                    <w:top w:val="none" w:sz="0" w:space="0" w:color="auto"/>
                    <w:left w:val="none" w:sz="0" w:space="0" w:color="auto"/>
                    <w:bottom w:val="none" w:sz="0" w:space="0" w:color="auto"/>
                    <w:right w:val="none" w:sz="0" w:space="0" w:color="auto"/>
                  </w:divBdr>
                  <w:divsChild>
                    <w:div w:id="199571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572838">
      <w:bodyDiv w:val="1"/>
      <w:marLeft w:val="0"/>
      <w:marRight w:val="0"/>
      <w:marTop w:val="0"/>
      <w:marBottom w:val="0"/>
      <w:divBdr>
        <w:top w:val="none" w:sz="0" w:space="0" w:color="auto"/>
        <w:left w:val="none" w:sz="0" w:space="0" w:color="auto"/>
        <w:bottom w:val="none" w:sz="0" w:space="0" w:color="auto"/>
        <w:right w:val="none" w:sz="0" w:space="0" w:color="auto"/>
      </w:divBdr>
      <w:divsChild>
        <w:div w:id="1087270130">
          <w:marLeft w:val="0"/>
          <w:marRight w:val="0"/>
          <w:marTop w:val="0"/>
          <w:marBottom w:val="0"/>
          <w:divBdr>
            <w:top w:val="none" w:sz="0" w:space="0" w:color="auto"/>
            <w:left w:val="none" w:sz="0" w:space="0" w:color="auto"/>
            <w:bottom w:val="none" w:sz="0" w:space="0" w:color="auto"/>
            <w:right w:val="none" w:sz="0" w:space="0" w:color="auto"/>
          </w:divBdr>
          <w:divsChild>
            <w:div w:id="447437665">
              <w:marLeft w:val="0"/>
              <w:marRight w:val="0"/>
              <w:marTop w:val="0"/>
              <w:marBottom w:val="0"/>
              <w:divBdr>
                <w:top w:val="none" w:sz="0" w:space="0" w:color="auto"/>
                <w:left w:val="none" w:sz="0" w:space="0" w:color="auto"/>
                <w:bottom w:val="none" w:sz="0" w:space="0" w:color="auto"/>
                <w:right w:val="none" w:sz="0" w:space="0" w:color="auto"/>
              </w:divBdr>
              <w:divsChild>
                <w:div w:id="35201701">
                  <w:marLeft w:val="0"/>
                  <w:marRight w:val="0"/>
                  <w:marTop w:val="0"/>
                  <w:marBottom w:val="0"/>
                  <w:divBdr>
                    <w:top w:val="none" w:sz="0" w:space="0" w:color="auto"/>
                    <w:left w:val="none" w:sz="0" w:space="0" w:color="auto"/>
                    <w:bottom w:val="none" w:sz="0" w:space="0" w:color="auto"/>
                    <w:right w:val="none" w:sz="0" w:space="0" w:color="auto"/>
                  </w:divBdr>
                  <w:divsChild>
                    <w:div w:id="62975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663434">
      <w:bodyDiv w:val="1"/>
      <w:marLeft w:val="0"/>
      <w:marRight w:val="0"/>
      <w:marTop w:val="0"/>
      <w:marBottom w:val="0"/>
      <w:divBdr>
        <w:top w:val="none" w:sz="0" w:space="0" w:color="auto"/>
        <w:left w:val="none" w:sz="0" w:space="0" w:color="auto"/>
        <w:bottom w:val="none" w:sz="0" w:space="0" w:color="auto"/>
        <w:right w:val="none" w:sz="0" w:space="0" w:color="auto"/>
      </w:divBdr>
      <w:divsChild>
        <w:div w:id="2073263935">
          <w:marLeft w:val="0"/>
          <w:marRight w:val="0"/>
          <w:marTop w:val="0"/>
          <w:marBottom w:val="0"/>
          <w:divBdr>
            <w:top w:val="none" w:sz="0" w:space="0" w:color="auto"/>
            <w:left w:val="none" w:sz="0" w:space="0" w:color="auto"/>
            <w:bottom w:val="none" w:sz="0" w:space="0" w:color="auto"/>
            <w:right w:val="none" w:sz="0" w:space="0" w:color="auto"/>
          </w:divBdr>
          <w:divsChild>
            <w:div w:id="1866945085">
              <w:marLeft w:val="0"/>
              <w:marRight w:val="0"/>
              <w:marTop w:val="0"/>
              <w:marBottom w:val="0"/>
              <w:divBdr>
                <w:top w:val="none" w:sz="0" w:space="0" w:color="auto"/>
                <w:left w:val="none" w:sz="0" w:space="0" w:color="auto"/>
                <w:bottom w:val="none" w:sz="0" w:space="0" w:color="auto"/>
                <w:right w:val="none" w:sz="0" w:space="0" w:color="auto"/>
              </w:divBdr>
              <w:divsChild>
                <w:div w:id="1453287557">
                  <w:marLeft w:val="0"/>
                  <w:marRight w:val="0"/>
                  <w:marTop w:val="0"/>
                  <w:marBottom w:val="0"/>
                  <w:divBdr>
                    <w:top w:val="none" w:sz="0" w:space="0" w:color="auto"/>
                    <w:left w:val="none" w:sz="0" w:space="0" w:color="auto"/>
                    <w:bottom w:val="none" w:sz="0" w:space="0" w:color="auto"/>
                    <w:right w:val="none" w:sz="0" w:space="0" w:color="auto"/>
                  </w:divBdr>
                  <w:divsChild>
                    <w:div w:id="1480228474">
                      <w:marLeft w:val="0"/>
                      <w:marRight w:val="0"/>
                      <w:marTop w:val="0"/>
                      <w:marBottom w:val="0"/>
                      <w:divBdr>
                        <w:top w:val="none" w:sz="0" w:space="0" w:color="auto"/>
                        <w:left w:val="none" w:sz="0" w:space="0" w:color="auto"/>
                        <w:bottom w:val="none" w:sz="0" w:space="0" w:color="auto"/>
                        <w:right w:val="none" w:sz="0" w:space="0" w:color="auto"/>
                      </w:divBdr>
                    </w:div>
                    <w:div w:id="116635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229889">
      <w:bodyDiv w:val="1"/>
      <w:marLeft w:val="0"/>
      <w:marRight w:val="0"/>
      <w:marTop w:val="0"/>
      <w:marBottom w:val="0"/>
      <w:divBdr>
        <w:top w:val="none" w:sz="0" w:space="0" w:color="auto"/>
        <w:left w:val="none" w:sz="0" w:space="0" w:color="auto"/>
        <w:bottom w:val="none" w:sz="0" w:space="0" w:color="auto"/>
        <w:right w:val="none" w:sz="0" w:space="0" w:color="auto"/>
      </w:divBdr>
      <w:divsChild>
        <w:div w:id="257762402">
          <w:marLeft w:val="0"/>
          <w:marRight w:val="0"/>
          <w:marTop w:val="0"/>
          <w:marBottom w:val="0"/>
          <w:divBdr>
            <w:top w:val="none" w:sz="0" w:space="0" w:color="auto"/>
            <w:left w:val="none" w:sz="0" w:space="0" w:color="auto"/>
            <w:bottom w:val="none" w:sz="0" w:space="0" w:color="auto"/>
            <w:right w:val="none" w:sz="0" w:space="0" w:color="auto"/>
          </w:divBdr>
          <w:divsChild>
            <w:div w:id="1247956971">
              <w:marLeft w:val="0"/>
              <w:marRight w:val="0"/>
              <w:marTop w:val="0"/>
              <w:marBottom w:val="0"/>
              <w:divBdr>
                <w:top w:val="none" w:sz="0" w:space="0" w:color="auto"/>
                <w:left w:val="none" w:sz="0" w:space="0" w:color="auto"/>
                <w:bottom w:val="none" w:sz="0" w:space="0" w:color="auto"/>
                <w:right w:val="none" w:sz="0" w:space="0" w:color="auto"/>
              </w:divBdr>
              <w:divsChild>
                <w:div w:id="458838444">
                  <w:marLeft w:val="0"/>
                  <w:marRight w:val="0"/>
                  <w:marTop w:val="0"/>
                  <w:marBottom w:val="0"/>
                  <w:divBdr>
                    <w:top w:val="none" w:sz="0" w:space="0" w:color="auto"/>
                    <w:left w:val="none" w:sz="0" w:space="0" w:color="auto"/>
                    <w:bottom w:val="none" w:sz="0" w:space="0" w:color="auto"/>
                    <w:right w:val="none" w:sz="0" w:space="0" w:color="auto"/>
                  </w:divBdr>
                  <w:divsChild>
                    <w:div w:id="213871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129097">
      <w:bodyDiv w:val="1"/>
      <w:marLeft w:val="0"/>
      <w:marRight w:val="0"/>
      <w:marTop w:val="0"/>
      <w:marBottom w:val="0"/>
      <w:divBdr>
        <w:top w:val="none" w:sz="0" w:space="0" w:color="auto"/>
        <w:left w:val="none" w:sz="0" w:space="0" w:color="auto"/>
        <w:bottom w:val="none" w:sz="0" w:space="0" w:color="auto"/>
        <w:right w:val="none" w:sz="0" w:space="0" w:color="auto"/>
      </w:divBdr>
      <w:divsChild>
        <w:div w:id="1577088707">
          <w:marLeft w:val="0"/>
          <w:marRight w:val="0"/>
          <w:marTop w:val="0"/>
          <w:marBottom w:val="0"/>
          <w:divBdr>
            <w:top w:val="none" w:sz="0" w:space="0" w:color="auto"/>
            <w:left w:val="none" w:sz="0" w:space="0" w:color="auto"/>
            <w:bottom w:val="none" w:sz="0" w:space="0" w:color="auto"/>
            <w:right w:val="none" w:sz="0" w:space="0" w:color="auto"/>
          </w:divBdr>
          <w:divsChild>
            <w:div w:id="850607062">
              <w:marLeft w:val="0"/>
              <w:marRight w:val="0"/>
              <w:marTop w:val="0"/>
              <w:marBottom w:val="0"/>
              <w:divBdr>
                <w:top w:val="none" w:sz="0" w:space="0" w:color="auto"/>
                <w:left w:val="none" w:sz="0" w:space="0" w:color="auto"/>
                <w:bottom w:val="none" w:sz="0" w:space="0" w:color="auto"/>
                <w:right w:val="none" w:sz="0" w:space="0" w:color="auto"/>
              </w:divBdr>
              <w:divsChild>
                <w:div w:id="663125079">
                  <w:marLeft w:val="0"/>
                  <w:marRight w:val="0"/>
                  <w:marTop w:val="0"/>
                  <w:marBottom w:val="0"/>
                  <w:divBdr>
                    <w:top w:val="none" w:sz="0" w:space="0" w:color="auto"/>
                    <w:left w:val="none" w:sz="0" w:space="0" w:color="auto"/>
                    <w:bottom w:val="none" w:sz="0" w:space="0" w:color="auto"/>
                    <w:right w:val="none" w:sz="0" w:space="0" w:color="auto"/>
                  </w:divBdr>
                </w:div>
              </w:divsChild>
            </w:div>
            <w:div w:id="1442797346">
              <w:marLeft w:val="0"/>
              <w:marRight w:val="0"/>
              <w:marTop w:val="0"/>
              <w:marBottom w:val="0"/>
              <w:divBdr>
                <w:top w:val="none" w:sz="0" w:space="0" w:color="auto"/>
                <w:left w:val="none" w:sz="0" w:space="0" w:color="auto"/>
                <w:bottom w:val="none" w:sz="0" w:space="0" w:color="auto"/>
                <w:right w:val="none" w:sz="0" w:space="0" w:color="auto"/>
              </w:divBdr>
              <w:divsChild>
                <w:div w:id="66501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579991">
      <w:bodyDiv w:val="1"/>
      <w:marLeft w:val="0"/>
      <w:marRight w:val="0"/>
      <w:marTop w:val="0"/>
      <w:marBottom w:val="0"/>
      <w:divBdr>
        <w:top w:val="none" w:sz="0" w:space="0" w:color="auto"/>
        <w:left w:val="none" w:sz="0" w:space="0" w:color="auto"/>
        <w:bottom w:val="none" w:sz="0" w:space="0" w:color="auto"/>
        <w:right w:val="none" w:sz="0" w:space="0" w:color="auto"/>
      </w:divBdr>
      <w:divsChild>
        <w:div w:id="1129324221">
          <w:marLeft w:val="0"/>
          <w:marRight w:val="0"/>
          <w:marTop w:val="0"/>
          <w:marBottom w:val="0"/>
          <w:divBdr>
            <w:top w:val="none" w:sz="0" w:space="0" w:color="auto"/>
            <w:left w:val="none" w:sz="0" w:space="0" w:color="auto"/>
            <w:bottom w:val="none" w:sz="0" w:space="0" w:color="auto"/>
            <w:right w:val="none" w:sz="0" w:space="0" w:color="auto"/>
          </w:divBdr>
          <w:divsChild>
            <w:div w:id="572088725">
              <w:marLeft w:val="0"/>
              <w:marRight w:val="0"/>
              <w:marTop w:val="0"/>
              <w:marBottom w:val="0"/>
              <w:divBdr>
                <w:top w:val="none" w:sz="0" w:space="0" w:color="auto"/>
                <w:left w:val="none" w:sz="0" w:space="0" w:color="auto"/>
                <w:bottom w:val="none" w:sz="0" w:space="0" w:color="auto"/>
                <w:right w:val="none" w:sz="0" w:space="0" w:color="auto"/>
              </w:divBdr>
              <w:divsChild>
                <w:div w:id="2109036781">
                  <w:marLeft w:val="0"/>
                  <w:marRight w:val="0"/>
                  <w:marTop w:val="0"/>
                  <w:marBottom w:val="0"/>
                  <w:divBdr>
                    <w:top w:val="none" w:sz="0" w:space="0" w:color="auto"/>
                    <w:left w:val="none" w:sz="0" w:space="0" w:color="auto"/>
                    <w:bottom w:val="none" w:sz="0" w:space="0" w:color="auto"/>
                    <w:right w:val="none" w:sz="0" w:space="0" w:color="auto"/>
                  </w:divBdr>
                  <w:divsChild>
                    <w:div w:id="177917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180148">
      <w:bodyDiv w:val="1"/>
      <w:marLeft w:val="0"/>
      <w:marRight w:val="0"/>
      <w:marTop w:val="0"/>
      <w:marBottom w:val="0"/>
      <w:divBdr>
        <w:top w:val="none" w:sz="0" w:space="0" w:color="auto"/>
        <w:left w:val="none" w:sz="0" w:space="0" w:color="auto"/>
        <w:bottom w:val="none" w:sz="0" w:space="0" w:color="auto"/>
        <w:right w:val="none" w:sz="0" w:space="0" w:color="auto"/>
      </w:divBdr>
      <w:divsChild>
        <w:div w:id="1465931177">
          <w:marLeft w:val="0"/>
          <w:marRight w:val="0"/>
          <w:marTop w:val="0"/>
          <w:marBottom w:val="0"/>
          <w:divBdr>
            <w:top w:val="none" w:sz="0" w:space="0" w:color="auto"/>
            <w:left w:val="none" w:sz="0" w:space="0" w:color="auto"/>
            <w:bottom w:val="none" w:sz="0" w:space="0" w:color="auto"/>
            <w:right w:val="none" w:sz="0" w:space="0" w:color="auto"/>
          </w:divBdr>
          <w:divsChild>
            <w:div w:id="107433234">
              <w:marLeft w:val="0"/>
              <w:marRight w:val="0"/>
              <w:marTop w:val="0"/>
              <w:marBottom w:val="0"/>
              <w:divBdr>
                <w:top w:val="none" w:sz="0" w:space="0" w:color="auto"/>
                <w:left w:val="none" w:sz="0" w:space="0" w:color="auto"/>
                <w:bottom w:val="none" w:sz="0" w:space="0" w:color="auto"/>
                <w:right w:val="none" w:sz="0" w:space="0" w:color="auto"/>
              </w:divBdr>
              <w:divsChild>
                <w:div w:id="649866203">
                  <w:marLeft w:val="0"/>
                  <w:marRight w:val="0"/>
                  <w:marTop w:val="0"/>
                  <w:marBottom w:val="0"/>
                  <w:divBdr>
                    <w:top w:val="none" w:sz="0" w:space="0" w:color="auto"/>
                    <w:left w:val="none" w:sz="0" w:space="0" w:color="auto"/>
                    <w:bottom w:val="none" w:sz="0" w:space="0" w:color="auto"/>
                    <w:right w:val="none" w:sz="0" w:space="0" w:color="auto"/>
                  </w:divBdr>
                  <w:divsChild>
                    <w:div w:id="148624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953769">
      <w:bodyDiv w:val="1"/>
      <w:marLeft w:val="0"/>
      <w:marRight w:val="0"/>
      <w:marTop w:val="0"/>
      <w:marBottom w:val="0"/>
      <w:divBdr>
        <w:top w:val="none" w:sz="0" w:space="0" w:color="auto"/>
        <w:left w:val="none" w:sz="0" w:space="0" w:color="auto"/>
        <w:bottom w:val="none" w:sz="0" w:space="0" w:color="auto"/>
        <w:right w:val="none" w:sz="0" w:space="0" w:color="auto"/>
      </w:divBdr>
      <w:divsChild>
        <w:div w:id="1715424290">
          <w:marLeft w:val="0"/>
          <w:marRight w:val="0"/>
          <w:marTop w:val="0"/>
          <w:marBottom w:val="0"/>
          <w:divBdr>
            <w:top w:val="none" w:sz="0" w:space="0" w:color="auto"/>
            <w:left w:val="none" w:sz="0" w:space="0" w:color="auto"/>
            <w:bottom w:val="none" w:sz="0" w:space="0" w:color="auto"/>
            <w:right w:val="none" w:sz="0" w:space="0" w:color="auto"/>
          </w:divBdr>
          <w:divsChild>
            <w:div w:id="1858348948">
              <w:marLeft w:val="0"/>
              <w:marRight w:val="0"/>
              <w:marTop w:val="0"/>
              <w:marBottom w:val="0"/>
              <w:divBdr>
                <w:top w:val="none" w:sz="0" w:space="0" w:color="auto"/>
                <w:left w:val="none" w:sz="0" w:space="0" w:color="auto"/>
                <w:bottom w:val="none" w:sz="0" w:space="0" w:color="auto"/>
                <w:right w:val="none" w:sz="0" w:space="0" w:color="auto"/>
              </w:divBdr>
              <w:divsChild>
                <w:div w:id="1176722708">
                  <w:marLeft w:val="0"/>
                  <w:marRight w:val="0"/>
                  <w:marTop w:val="0"/>
                  <w:marBottom w:val="0"/>
                  <w:divBdr>
                    <w:top w:val="none" w:sz="0" w:space="0" w:color="auto"/>
                    <w:left w:val="none" w:sz="0" w:space="0" w:color="auto"/>
                    <w:bottom w:val="none" w:sz="0" w:space="0" w:color="auto"/>
                    <w:right w:val="none" w:sz="0" w:space="0" w:color="auto"/>
                  </w:divBdr>
                </w:div>
              </w:divsChild>
            </w:div>
            <w:div w:id="86654789">
              <w:marLeft w:val="0"/>
              <w:marRight w:val="0"/>
              <w:marTop w:val="0"/>
              <w:marBottom w:val="0"/>
              <w:divBdr>
                <w:top w:val="none" w:sz="0" w:space="0" w:color="auto"/>
                <w:left w:val="none" w:sz="0" w:space="0" w:color="auto"/>
                <w:bottom w:val="none" w:sz="0" w:space="0" w:color="auto"/>
                <w:right w:val="none" w:sz="0" w:space="0" w:color="auto"/>
              </w:divBdr>
              <w:divsChild>
                <w:div w:id="177026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537447">
      <w:bodyDiv w:val="1"/>
      <w:marLeft w:val="0"/>
      <w:marRight w:val="0"/>
      <w:marTop w:val="0"/>
      <w:marBottom w:val="0"/>
      <w:divBdr>
        <w:top w:val="none" w:sz="0" w:space="0" w:color="auto"/>
        <w:left w:val="none" w:sz="0" w:space="0" w:color="auto"/>
        <w:bottom w:val="none" w:sz="0" w:space="0" w:color="auto"/>
        <w:right w:val="none" w:sz="0" w:space="0" w:color="auto"/>
      </w:divBdr>
      <w:divsChild>
        <w:div w:id="723912517">
          <w:marLeft w:val="0"/>
          <w:marRight w:val="0"/>
          <w:marTop w:val="0"/>
          <w:marBottom w:val="0"/>
          <w:divBdr>
            <w:top w:val="none" w:sz="0" w:space="0" w:color="auto"/>
            <w:left w:val="none" w:sz="0" w:space="0" w:color="auto"/>
            <w:bottom w:val="none" w:sz="0" w:space="0" w:color="auto"/>
            <w:right w:val="none" w:sz="0" w:space="0" w:color="auto"/>
          </w:divBdr>
          <w:divsChild>
            <w:div w:id="1082799873">
              <w:marLeft w:val="0"/>
              <w:marRight w:val="0"/>
              <w:marTop w:val="0"/>
              <w:marBottom w:val="0"/>
              <w:divBdr>
                <w:top w:val="none" w:sz="0" w:space="0" w:color="auto"/>
                <w:left w:val="none" w:sz="0" w:space="0" w:color="auto"/>
                <w:bottom w:val="none" w:sz="0" w:space="0" w:color="auto"/>
                <w:right w:val="none" w:sz="0" w:space="0" w:color="auto"/>
              </w:divBdr>
              <w:divsChild>
                <w:div w:id="1787775973">
                  <w:marLeft w:val="0"/>
                  <w:marRight w:val="0"/>
                  <w:marTop w:val="0"/>
                  <w:marBottom w:val="0"/>
                  <w:divBdr>
                    <w:top w:val="none" w:sz="0" w:space="0" w:color="auto"/>
                    <w:left w:val="none" w:sz="0" w:space="0" w:color="auto"/>
                    <w:bottom w:val="none" w:sz="0" w:space="0" w:color="auto"/>
                    <w:right w:val="none" w:sz="0" w:space="0" w:color="auto"/>
                  </w:divBdr>
                  <w:divsChild>
                    <w:div w:id="173161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675063">
      <w:bodyDiv w:val="1"/>
      <w:marLeft w:val="0"/>
      <w:marRight w:val="0"/>
      <w:marTop w:val="0"/>
      <w:marBottom w:val="0"/>
      <w:divBdr>
        <w:top w:val="none" w:sz="0" w:space="0" w:color="auto"/>
        <w:left w:val="none" w:sz="0" w:space="0" w:color="auto"/>
        <w:bottom w:val="none" w:sz="0" w:space="0" w:color="auto"/>
        <w:right w:val="none" w:sz="0" w:space="0" w:color="auto"/>
      </w:divBdr>
      <w:divsChild>
        <w:div w:id="174539319">
          <w:marLeft w:val="0"/>
          <w:marRight w:val="0"/>
          <w:marTop w:val="0"/>
          <w:marBottom w:val="0"/>
          <w:divBdr>
            <w:top w:val="none" w:sz="0" w:space="0" w:color="auto"/>
            <w:left w:val="none" w:sz="0" w:space="0" w:color="auto"/>
            <w:bottom w:val="none" w:sz="0" w:space="0" w:color="auto"/>
            <w:right w:val="none" w:sz="0" w:space="0" w:color="auto"/>
          </w:divBdr>
          <w:divsChild>
            <w:div w:id="567765106">
              <w:marLeft w:val="0"/>
              <w:marRight w:val="0"/>
              <w:marTop w:val="0"/>
              <w:marBottom w:val="0"/>
              <w:divBdr>
                <w:top w:val="none" w:sz="0" w:space="0" w:color="auto"/>
                <w:left w:val="none" w:sz="0" w:space="0" w:color="auto"/>
                <w:bottom w:val="none" w:sz="0" w:space="0" w:color="auto"/>
                <w:right w:val="none" w:sz="0" w:space="0" w:color="auto"/>
              </w:divBdr>
              <w:divsChild>
                <w:div w:id="1748071416">
                  <w:marLeft w:val="0"/>
                  <w:marRight w:val="0"/>
                  <w:marTop w:val="0"/>
                  <w:marBottom w:val="0"/>
                  <w:divBdr>
                    <w:top w:val="none" w:sz="0" w:space="0" w:color="auto"/>
                    <w:left w:val="none" w:sz="0" w:space="0" w:color="auto"/>
                    <w:bottom w:val="none" w:sz="0" w:space="0" w:color="auto"/>
                    <w:right w:val="none" w:sz="0" w:space="0" w:color="auto"/>
                  </w:divBdr>
                  <w:divsChild>
                    <w:div w:id="173986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681899">
      <w:bodyDiv w:val="1"/>
      <w:marLeft w:val="0"/>
      <w:marRight w:val="0"/>
      <w:marTop w:val="0"/>
      <w:marBottom w:val="0"/>
      <w:divBdr>
        <w:top w:val="none" w:sz="0" w:space="0" w:color="auto"/>
        <w:left w:val="none" w:sz="0" w:space="0" w:color="auto"/>
        <w:bottom w:val="none" w:sz="0" w:space="0" w:color="auto"/>
        <w:right w:val="none" w:sz="0" w:space="0" w:color="auto"/>
      </w:divBdr>
      <w:divsChild>
        <w:div w:id="459570037">
          <w:marLeft w:val="0"/>
          <w:marRight w:val="0"/>
          <w:marTop w:val="0"/>
          <w:marBottom w:val="0"/>
          <w:divBdr>
            <w:top w:val="none" w:sz="0" w:space="0" w:color="auto"/>
            <w:left w:val="none" w:sz="0" w:space="0" w:color="auto"/>
            <w:bottom w:val="none" w:sz="0" w:space="0" w:color="auto"/>
            <w:right w:val="none" w:sz="0" w:space="0" w:color="auto"/>
          </w:divBdr>
          <w:divsChild>
            <w:div w:id="1977486251">
              <w:marLeft w:val="0"/>
              <w:marRight w:val="0"/>
              <w:marTop w:val="0"/>
              <w:marBottom w:val="0"/>
              <w:divBdr>
                <w:top w:val="none" w:sz="0" w:space="0" w:color="auto"/>
                <w:left w:val="none" w:sz="0" w:space="0" w:color="auto"/>
                <w:bottom w:val="none" w:sz="0" w:space="0" w:color="auto"/>
                <w:right w:val="none" w:sz="0" w:space="0" w:color="auto"/>
              </w:divBdr>
              <w:divsChild>
                <w:div w:id="423107632">
                  <w:marLeft w:val="0"/>
                  <w:marRight w:val="0"/>
                  <w:marTop w:val="0"/>
                  <w:marBottom w:val="0"/>
                  <w:divBdr>
                    <w:top w:val="none" w:sz="0" w:space="0" w:color="auto"/>
                    <w:left w:val="none" w:sz="0" w:space="0" w:color="auto"/>
                    <w:bottom w:val="none" w:sz="0" w:space="0" w:color="auto"/>
                    <w:right w:val="none" w:sz="0" w:space="0" w:color="auto"/>
                  </w:divBdr>
                  <w:divsChild>
                    <w:div w:id="5166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262562">
      <w:bodyDiv w:val="1"/>
      <w:marLeft w:val="0"/>
      <w:marRight w:val="0"/>
      <w:marTop w:val="0"/>
      <w:marBottom w:val="0"/>
      <w:divBdr>
        <w:top w:val="none" w:sz="0" w:space="0" w:color="auto"/>
        <w:left w:val="none" w:sz="0" w:space="0" w:color="auto"/>
        <w:bottom w:val="none" w:sz="0" w:space="0" w:color="auto"/>
        <w:right w:val="none" w:sz="0" w:space="0" w:color="auto"/>
      </w:divBdr>
      <w:divsChild>
        <w:div w:id="482354124">
          <w:marLeft w:val="0"/>
          <w:marRight w:val="0"/>
          <w:marTop w:val="0"/>
          <w:marBottom w:val="0"/>
          <w:divBdr>
            <w:top w:val="none" w:sz="0" w:space="0" w:color="auto"/>
            <w:left w:val="none" w:sz="0" w:space="0" w:color="auto"/>
            <w:bottom w:val="none" w:sz="0" w:space="0" w:color="auto"/>
            <w:right w:val="none" w:sz="0" w:space="0" w:color="auto"/>
          </w:divBdr>
          <w:divsChild>
            <w:div w:id="644354013">
              <w:marLeft w:val="0"/>
              <w:marRight w:val="0"/>
              <w:marTop w:val="0"/>
              <w:marBottom w:val="0"/>
              <w:divBdr>
                <w:top w:val="none" w:sz="0" w:space="0" w:color="auto"/>
                <w:left w:val="none" w:sz="0" w:space="0" w:color="auto"/>
                <w:bottom w:val="none" w:sz="0" w:space="0" w:color="auto"/>
                <w:right w:val="none" w:sz="0" w:space="0" w:color="auto"/>
              </w:divBdr>
              <w:divsChild>
                <w:div w:id="1788087668">
                  <w:marLeft w:val="0"/>
                  <w:marRight w:val="0"/>
                  <w:marTop w:val="0"/>
                  <w:marBottom w:val="0"/>
                  <w:divBdr>
                    <w:top w:val="none" w:sz="0" w:space="0" w:color="auto"/>
                    <w:left w:val="none" w:sz="0" w:space="0" w:color="auto"/>
                    <w:bottom w:val="none" w:sz="0" w:space="0" w:color="auto"/>
                    <w:right w:val="none" w:sz="0" w:space="0" w:color="auto"/>
                  </w:divBdr>
                  <w:divsChild>
                    <w:div w:id="90394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042759">
      <w:bodyDiv w:val="1"/>
      <w:marLeft w:val="0"/>
      <w:marRight w:val="0"/>
      <w:marTop w:val="0"/>
      <w:marBottom w:val="0"/>
      <w:divBdr>
        <w:top w:val="none" w:sz="0" w:space="0" w:color="auto"/>
        <w:left w:val="none" w:sz="0" w:space="0" w:color="auto"/>
        <w:bottom w:val="none" w:sz="0" w:space="0" w:color="auto"/>
        <w:right w:val="none" w:sz="0" w:space="0" w:color="auto"/>
      </w:divBdr>
      <w:divsChild>
        <w:div w:id="94323856">
          <w:marLeft w:val="0"/>
          <w:marRight w:val="0"/>
          <w:marTop w:val="0"/>
          <w:marBottom w:val="0"/>
          <w:divBdr>
            <w:top w:val="none" w:sz="0" w:space="0" w:color="auto"/>
            <w:left w:val="none" w:sz="0" w:space="0" w:color="auto"/>
            <w:bottom w:val="none" w:sz="0" w:space="0" w:color="auto"/>
            <w:right w:val="none" w:sz="0" w:space="0" w:color="auto"/>
          </w:divBdr>
          <w:divsChild>
            <w:div w:id="1827935690">
              <w:marLeft w:val="0"/>
              <w:marRight w:val="0"/>
              <w:marTop w:val="0"/>
              <w:marBottom w:val="0"/>
              <w:divBdr>
                <w:top w:val="none" w:sz="0" w:space="0" w:color="auto"/>
                <w:left w:val="none" w:sz="0" w:space="0" w:color="auto"/>
                <w:bottom w:val="none" w:sz="0" w:space="0" w:color="auto"/>
                <w:right w:val="none" w:sz="0" w:space="0" w:color="auto"/>
              </w:divBdr>
              <w:divsChild>
                <w:div w:id="1558315421">
                  <w:marLeft w:val="0"/>
                  <w:marRight w:val="0"/>
                  <w:marTop w:val="0"/>
                  <w:marBottom w:val="0"/>
                  <w:divBdr>
                    <w:top w:val="none" w:sz="0" w:space="0" w:color="auto"/>
                    <w:left w:val="none" w:sz="0" w:space="0" w:color="auto"/>
                    <w:bottom w:val="none" w:sz="0" w:space="0" w:color="auto"/>
                    <w:right w:val="none" w:sz="0" w:space="0" w:color="auto"/>
                  </w:divBdr>
                  <w:divsChild>
                    <w:div w:id="63263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413560">
      <w:bodyDiv w:val="1"/>
      <w:marLeft w:val="0"/>
      <w:marRight w:val="0"/>
      <w:marTop w:val="0"/>
      <w:marBottom w:val="0"/>
      <w:divBdr>
        <w:top w:val="none" w:sz="0" w:space="0" w:color="auto"/>
        <w:left w:val="none" w:sz="0" w:space="0" w:color="auto"/>
        <w:bottom w:val="none" w:sz="0" w:space="0" w:color="auto"/>
        <w:right w:val="none" w:sz="0" w:space="0" w:color="auto"/>
      </w:divBdr>
      <w:divsChild>
        <w:div w:id="2086489933">
          <w:marLeft w:val="0"/>
          <w:marRight w:val="0"/>
          <w:marTop w:val="0"/>
          <w:marBottom w:val="0"/>
          <w:divBdr>
            <w:top w:val="none" w:sz="0" w:space="0" w:color="auto"/>
            <w:left w:val="none" w:sz="0" w:space="0" w:color="auto"/>
            <w:bottom w:val="none" w:sz="0" w:space="0" w:color="auto"/>
            <w:right w:val="none" w:sz="0" w:space="0" w:color="auto"/>
          </w:divBdr>
          <w:divsChild>
            <w:div w:id="625820263">
              <w:marLeft w:val="0"/>
              <w:marRight w:val="0"/>
              <w:marTop w:val="0"/>
              <w:marBottom w:val="0"/>
              <w:divBdr>
                <w:top w:val="none" w:sz="0" w:space="0" w:color="auto"/>
                <w:left w:val="none" w:sz="0" w:space="0" w:color="auto"/>
                <w:bottom w:val="none" w:sz="0" w:space="0" w:color="auto"/>
                <w:right w:val="none" w:sz="0" w:space="0" w:color="auto"/>
              </w:divBdr>
              <w:divsChild>
                <w:div w:id="384107204">
                  <w:marLeft w:val="0"/>
                  <w:marRight w:val="0"/>
                  <w:marTop w:val="0"/>
                  <w:marBottom w:val="0"/>
                  <w:divBdr>
                    <w:top w:val="none" w:sz="0" w:space="0" w:color="auto"/>
                    <w:left w:val="none" w:sz="0" w:space="0" w:color="auto"/>
                    <w:bottom w:val="none" w:sz="0" w:space="0" w:color="auto"/>
                    <w:right w:val="none" w:sz="0" w:space="0" w:color="auto"/>
                  </w:divBdr>
                  <w:divsChild>
                    <w:div w:id="26601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667793">
      <w:bodyDiv w:val="1"/>
      <w:marLeft w:val="0"/>
      <w:marRight w:val="0"/>
      <w:marTop w:val="0"/>
      <w:marBottom w:val="0"/>
      <w:divBdr>
        <w:top w:val="none" w:sz="0" w:space="0" w:color="auto"/>
        <w:left w:val="none" w:sz="0" w:space="0" w:color="auto"/>
        <w:bottom w:val="none" w:sz="0" w:space="0" w:color="auto"/>
        <w:right w:val="none" w:sz="0" w:space="0" w:color="auto"/>
      </w:divBdr>
      <w:divsChild>
        <w:div w:id="242374174">
          <w:marLeft w:val="0"/>
          <w:marRight w:val="0"/>
          <w:marTop w:val="0"/>
          <w:marBottom w:val="0"/>
          <w:divBdr>
            <w:top w:val="none" w:sz="0" w:space="0" w:color="auto"/>
            <w:left w:val="none" w:sz="0" w:space="0" w:color="auto"/>
            <w:bottom w:val="none" w:sz="0" w:space="0" w:color="auto"/>
            <w:right w:val="none" w:sz="0" w:space="0" w:color="auto"/>
          </w:divBdr>
          <w:divsChild>
            <w:div w:id="2020739035">
              <w:marLeft w:val="0"/>
              <w:marRight w:val="0"/>
              <w:marTop w:val="0"/>
              <w:marBottom w:val="0"/>
              <w:divBdr>
                <w:top w:val="none" w:sz="0" w:space="0" w:color="auto"/>
                <w:left w:val="none" w:sz="0" w:space="0" w:color="auto"/>
                <w:bottom w:val="none" w:sz="0" w:space="0" w:color="auto"/>
                <w:right w:val="none" w:sz="0" w:space="0" w:color="auto"/>
              </w:divBdr>
              <w:divsChild>
                <w:div w:id="713848516">
                  <w:marLeft w:val="0"/>
                  <w:marRight w:val="0"/>
                  <w:marTop w:val="0"/>
                  <w:marBottom w:val="0"/>
                  <w:divBdr>
                    <w:top w:val="none" w:sz="0" w:space="0" w:color="auto"/>
                    <w:left w:val="none" w:sz="0" w:space="0" w:color="auto"/>
                    <w:bottom w:val="none" w:sz="0" w:space="0" w:color="auto"/>
                    <w:right w:val="none" w:sz="0" w:space="0" w:color="auto"/>
                  </w:divBdr>
                </w:div>
              </w:divsChild>
            </w:div>
            <w:div w:id="263925048">
              <w:marLeft w:val="0"/>
              <w:marRight w:val="0"/>
              <w:marTop w:val="0"/>
              <w:marBottom w:val="0"/>
              <w:divBdr>
                <w:top w:val="none" w:sz="0" w:space="0" w:color="auto"/>
                <w:left w:val="none" w:sz="0" w:space="0" w:color="auto"/>
                <w:bottom w:val="none" w:sz="0" w:space="0" w:color="auto"/>
                <w:right w:val="none" w:sz="0" w:space="0" w:color="auto"/>
              </w:divBdr>
              <w:divsChild>
                <w:div w:id="141702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984156">
      <w:bodyDiv w:val="1"/>
      <w:marLeft w:val="0"/>
      <w:marRight w:val="0"/>
      <w:marTop w:val="0"/>
      <w:marBottom w:val="0"/>
      <w:divBdr>
        <w:top w:val="none" w:sz="0" w:space="0" w:color="auto"/>
        <w:left w:val="none" w:sz="0" w:space="0" w:color="auto"/>
        <w:bottom w:val="none" w:sz="0" w:space="0" w:color="auto"/>
        <w:right w:val="none" w:sz="0" w:space="0" w:color="auto"/>
      </w:divBdr>
      <w:divsChild>
        <w:div w:id="550069815">
          <w:marLeft w:val="0"/>
          <w:marRight w:val="0"/>
          <w:marTop w:val="0"/>
          <w:marBottom w:val="0"/>
          <w:divBdr>
            <w:top w:val="none" w:sz="0" w:space="0" w:color="auto"/>
            <w:left w:val="none" w:sz="0" w:space="0" w:color="auto"/>
            <w:bottom w:val="none" w:sz="0" w:space="0" w:color="auto"/>
            <w:right w:val="none" w:sz="0" w:space="0" w:color="auto"/>
          </w:divBdr>
          <w:divsChild>
            <w:div w:id="23990934">
              <w:marLeft w:val="0"/>
              <w:marRight w:val="0"/>
              <w:marTop w:val="0"/>
              <w:marBottom w:val="0"/>
              <w:divBdr>
                <w:top w:val="none" w:sz="0" w:space="0" w:color="auto"/>
                <w:left w:val="none" w:sz="0" w:space="0" w:color="auto"/>
                <w:bottom w:val="none" w:sz="0" w:space="0" w:color="auto"/>
                <w:right w:val="none" w:sz="0" w:space="0" w:color="auto"/>
              </w:divBdr>
              <w:divsChild>
                <w:div w:id="1410615501">
                  <w:marLeft w:val="0"/>
                  <w:marRight w:val="0"/>
                  <w:marTop w:val="0"/>
                  <w:marBottom w:val="0"/>
                  <w:divBdr>
                    <w:top w:val="none" w:sz="0" w:space="0" w:color="auto"/>
                    <w:left w:val="none" w:sz="0" w:space="0" w:color="auto"/>
                    <w:bottom w:val="none" w:sz="0" w:space="0" w:color="auto"/>
                    <w:right w:val="none" w:sz="0" w:space="0" w:color="auto"/>
                  </w:divBdr>
                  <w:divsChild>
                    <w:div w:id="67489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3" Type="http://schemas.openxmlformats.org/officeDocument/2006/relationships/hyperlink" Target="https://www.cms.gov/newsroom/press-releases/trump-administration-announces-myhealthedata-initiative-put-patients-center-us-healthcare-system" TargetMode="External"/><Relationship Id="rId18" Type="http://schemas.openxmlformats.org/officeDocument/2006/relationships/hyperlink" Target="https://www.assuta.co.il/en/" TargetMode="External"/><Relationship Id="rId26" Type="http://schemas.openxmlformats.org/officeDocument/2006/relationships/hyperlink" Target="https://www.dtls.nl/fair-data/fair-principles-explained/" TargetMode="External"/><Relationship Id="rId39" Type="http://schemas.openxmlformats.org/officeDocument/2006/relationships/hyperlink" Target="https://www.i2i.eu/i2i/" TargetMode="External"/><Relationship Id="rId21" Type="http://schemas.openxmlformats.org/officeDocument/2006/relationships/hyperlink" Target="http://www.mycyfapp.eu/index.php/en/" TargetMode="External"/><Relationship Id="rId34" Type="http://schemas.openxmlformats.org/officeDocument/2006/relationships/hyperlink" Target="http://www.cphhealthtech.com/data-saves-lives/about-data-saves-lives" TargetMode="External"/><Relationship Id="rId42" Type="http://schemas.openxmlformats.org/officeDocument/2006/relationships/hyperlink" Target="https://www.ehtel.eu/news-press/the-upcoming-national-ehealth-centre-of-czech-republic-explores-good-practices" TargetMode="External"/><Relationship Id="rId47" Type="http://schemas.openxmlformats.org/officeDocument/2006/relationships/hyperlink" Target="https://news.err.ee/866134/finnish-digital-prescriptions-to-become-valid-in-estonia-in-december" TargetMode="External"/><Relationship Id="rId50" Type="http://schemas.openxmlformats.org/officeDocument/2006/relationships/hyperlink" Target="https://ec.europa.eu/digital-single-market/en/news/netherlands-18th-member-state-join-eu-cooperation-linking-genomic-health-data-across-borders" TargetMode="External"/><Relationship Id="rId55" Type="http://schemas.openxmlformats.org/officeDocument/2006/relationships/hyperlink" Target="https://ec.europa.eu/digital-single-market/en/news/have-your-say-european-expert-group-seeks-feedback-draft-ethics-guidelines-trustworthy" TargetMode="External"/><Relationship Id="rId7" Type="http://schemas.openxmlformats.org/officeDocument/2006/relationships/hyperlink" Target="http://www.eu-patient.eu/News/News/call-for-interest-to-take-part-in-new-epf-working-group-on-digital-health/" TargetMode="External"/><Relationship Id="rId2" Type="http://schemas.openxmlformats.org/officeDocument/2006/relationships/hyperlink" Target="https://www.eesc.europa.eu/en/our-work/opinions-information-reports/opinions/artificial-intelligence" TargetMode="External"/><Relationship Id="rId16" Type="http://schemas.openxmlformats.org/officeDocument/2006/relationships/hyperlink" Target="https://www.appqualityalliance.org" TargetMode="External"/><Relationship Id="rId29" Type="http://schemas.openxmlformats.org/officeDocument/2006/relationships/hyperlink" Target="https://www.myhealthrecord.gov.au/for-you-your-family/howtos/secondary-uses-data" TargetMode="External"/><Relationship Id="rId11" Type="http://schemas.openxmlformats.org/officeDocument/2006/relationships/hyperlink" Target="http://dhi-scotland.com/demonstration-simulation-environment/" TargetMode="External"/><Relationship Id="rId24" Type="http://schemas.openxmlformats.org/officeDocument/2006/relationships/hyperlink" Target="https://ec.europa.eu/commission/priorities/justice-and-fundamental-rights/data-protection/2018-reform-eu-data-protection-rules_en" TargetMode="External"/><Relationship Id="rId32" Type="http://schemas.openxmlformats.org/officeDocument/2006/relationships/hyperlink" Target="https://www.sitra.fi/en/" TargetMode="External"/><Relationship Id="rId37" Type="http://schemas.openxmlformats.org/officeDocument/2006/relationships/hyperlink" Target="https://www.healthcaredenmark.dk/news/listnews/danish-digital-health-strategy-2018-2022-now-available-in-english/" TargetMode="External"/><Relationship Id="rId40" Type="http://schemas.openxmlformats.org/officeDocument/2006/relationships/hyperlink" Target="https://ec.europa.eu/health/technology_assessment/overview_en" TargetMode="External"/><Relationship Id="rId45" Type="http://schemas.openxmlformats.org/officeDocument/2006/relationships/hyperlink" Target="https://eur-lex.europa.eu/legal-content/EN/TXT/?uri=CELEX%3A32011L0024" TargetMode="External"/><Relationship Id="rId53" Type="http://schemas.openxmlformats.org/officeDocument/2006/relationships/hyperlink" Target="https://ec.europa.eu/digital-single-market/en/digital-innovation-hubs" TargetMode="External"/><Relationship Id="rId58" Type="http://schemas.openxmlformats.org/officeDocument/2006/relationships/hyperlink" Target="https://www.ehtel.eu/news-press/the-upcoming-national-ehealth-centre-of-czech-republic-explores-good-practices" TargetMode="External"/><Relationship Id="rId5" Type="http://schemas.openxmlformats.org/officeDocument/2006/relationships/hyperlink" Target="http://www.eu-patient.eu/library/position-papers--briefings/" TargetMode="External"/><Relationship Id="rId19" Type="http://schemas.openxmlformats.org/officeDocument/2006/relationships/hyperlink" Target="http://www.connecare.eu" TargetMode="External"/><Relationship Id="rId4" Type="http://schemas.openxmlformats.org/officeDocument/2006/relationships/hyperlink" Target="http://www.eu-patient.eu" TargetMode="External"/><Relationship Id="rId9" Type="http://schemas.openxmlformats.org/officeDocument/2006/relationships/hyperlink" Target="http://www.bd4bo.eu" TargetMode="External"/><Relationship Id="rId14" Type="http://schemas.openxmlformats.org/officeDocument/2006/relationships/hyperlink" Target="https://patient-view.com" TargetMode="External"/><Relationship Id="rId22" Type="http://schemas.openxmlformats.org/officeDocument/2006/relationships/hyperlink" Target="https://ec.europa.eu/digital-single-market/en/news/cystic-fibrosis-app-reduces-childs-symptoms-and-takes-some-worries-away?fbclid=IwAR0Q0AqYsvP1efkHgGgqi_CVltXNoLOnx9GNKIob_EpaKyg_gfME9eRVB60" TargetMode="External"/><Relationship Id="rId27" Type="http://schemas.openxmlformats.org/officeDocument/2006/relationships/hyperlink" Target="https://www.registerforskning.se/en/register-i-sverige/verktyget-rut/" TargetMode="External"/><Relationship Id="rId30" Type="http://schemas.openxmlformats.org/officeDocument/2006/relationships/hyperlink" Target="https://en.wikipedia.org/wiki/Synthetic_data" TargetMode="External"/><Relationship Id="rId35" Type="http://schemas.openxmlformats.org/officeDocument/2006/relationships/hyperlink" Target="https://nextpartnership.dk/en/" TargetMode="External"/><Relationship Id="rId43" Type="http://schemas.openxmlformats.org/officeDocument/2006/relationships/hyperlink" Target="http://www.oecd.org/health/health-at-a-glance-europe-23056088.htm" TargetMode="External"/><Relationship Id="rId48" Type="http://schemas.openxmlformats.org/officeDocument/2006/relationships/hyperlink" Target="https://ec.europa.eu/digital-single-market/en/european-policy-ehealth" TargetMode="External"/><Relationship Id="rId56" Type="http://schemas.openxmlformats.org/officeDocument/2006/relationships/hyperlink" Target="https://ec.europa.eu/social/main.jsp?catId=326" TargetMode="External"/><Relationship Id="rId8" Type="http://schemas.openxmlformats.org/officeDocument/2006/relationships/hyperlink" Target="https://ec.europa.eu/digital-single-market/en/news/communication-enabling-digital-transformation-health-and-care-digital-single-market-empowering" TargetMode="External"/><Relationship Id="rId51" Type="http://schemas.openxmlformats.org/officeDocument/2006/relationships/hyperlink" Target="https://www.eurordis.org/about-rare-diseases" TargetMode="External"/><Relationship Id="rId3" Type="http://schemas.openxmlformats.org/officeDocument/2006/relationships/hyperlink" Target="https://www.eesc.europa.eu/en/our-work/opinions-information-reports/opinions/sustainable-social-security-and-social-protection-systems-digital-era" TargetMode="External"/><Relationship Id="rId12" Type="http://schemas.openxmlformats.org/officeDocument/2006/relationships/hyperlink" Target="https://bluebutton.cms.gov" TargetMode="External"/><Relationship Id="rId17" Type="http://schemas.openxmlformats.org/officeDocument/2006/relationships/hyperlink" Target="https://www.gamesforhealtheurope.org/submissions-for-2019/" TargetMode="External"/><Relationship Id="rId25" Type="http://schemas.openxmlformats.org/officeDocument/2006/relationships/hyperlink" Target="https://www.per.gov.ie/en/ireland-achieves-first-place-in-eu-open-data-maturity-assessment/" TargetMode="External"/><Relationship Id="rId33" Type="http://schemas.openxmlformats.org/officeDocument/2006/relationships/hyperlink" Target="https://www.reuters.com/article/us-denmark-data-idUSKCN10025I" TargetMode="External"/><Relationship Id="rId38" Type="http://schemas.openxmlformats.org/officeDocument/2006/relationships/hyperlink" Target="https://ec.europa.eu/digital-single-market/en/european-policy-ehealth" TargetMode="External"/><Relationship Id="rId46" Type="http://schemas.openxmlformats.org/officeDocument/2006/relationships/hyperlink" Target="https://ec.europa.eu/digital-single-market/en/content/mid-term-review-digital-single-market-dsm-good-moment-take-stock" TargetMode="External"/><Relationship Id="rId59" Type="http://schemas.openxmlformats.org/officeDocument/2006/relationships/hyperlink" Target="https://www.amazon.com/Computer-Power-Human-Reason-Calculation/dp/0716704633" TargetMode="External"/><Relationship Id="rId20" Type="http://schemas.openxmlformats.org/officeDocument/2006/relationships/hyperlink" Target="https://ec.europa.eu/digital-single-market/en/news/app-cystic-fibrosis-patients-and-nutrition-game-children" TargetMode="External"/><Relationship Id="rId41" Type="http://schemas.openxmlformats.org/officeDocument/2006/relationships/hyperlink" Target="https://www.ehtel.eu/news-press/the-upcoming-national-ehealth-centre-of-czech-republic-explores-good-practices" TargetMode="External"/><Relationship Id="rId54" Type="http://schemas.openxmlformats.org/officeDocument/2006/relationships/hyperlink" Target="https://ec.europa.eu/digital-single-market/en/high-level-expert-group-artificial-intelligence" TargetMode="External"/><Relationship Id="rId1" Type="http://schemas.openxmlformats.org/officeDocument/2006/relationships/hyperlink" Target="https://www.eesc.europa.eu/en/our-work/opinions-information-reports/opinions/digital-transformation-health-and-care-communication" TargetMode="External"/><Relationship Id="rId6" Type="http://schemas.openxmlformats.org/officeDocument/2006/relationships/hyperlink" Target="http://www.eu-patient.eu/whatwedo/Policy/Data-Protection/" TargetMode="External"/><Relationship Id="rId15" Type="http://schemas.openxmlformats.org/officeDocument/2006/relationships/hyperlink" Target="https://www.roche.com/media/releases/med-cor-2017-06-30.htm" TargetMode="External"/><Relationship Id="rId23" Type="http://schemas.openxmlformats.org/officeDocument/2006/relationships/hyperlink" Target="https://www.beuc.eu/health" TargetMode="External"/><Relationship Id="rId28" Type="http://schemas.openxmlformats.org/officeDocument/2006/relationships/hyperlink" Target="http://farrinstitute.org/news/how-uk-universities-are-using-patient-data-in-research-new-datasaveslives-animation-launched" TargetMode="External"/><Relationship Id="rId36" Type="http://schemas.openxmlformats.org/officeDocument/2006/relationships/hyperlink" Target="http://www.computerome.dtu.dk" TargetMode="External"/><Relationship Id="rId49" Type="http://schemas.openxmlformats.org/officeDocument/2006/relationships/hyperlink" Target="https://ec.europa.eu/commission/sites/beta-political/files/soteu2018-letter-of-intent_en.pdf" TargetMode="External"/><Relationship Id="rId57" Type="http://schemas.openxmlformats.org/officeDocument/2006/relationships/hyperlink" Target="https://ec.europa.eu/info/departments/structural-reform-support-service_en" TargetMode="External"/><Relationship Id="rId10" Type="http://schemas.openxmlformats.org/officeDocument/2006/relationships/hyperlink" Target="https://www.ema.europa.eu/en/human-regulatory/post-authorisation/patient-registries" TargetMode="External"/><Relationship Id="rId31" Type="http://schemas.openxmlformats.org/officeDocument/2006/relationships/hyperlink" Target="https://en.wikipedia.org/wiki/Metadata" TargetMode="External"/><Relationship Id="rId44" Type="http://schemas.openxmlformats.org/officeDocument/2006/relationships/hyperlink" Target="https://ec.europa.eu/digital-single-market/en/european-policy-ehealth" TargetMode="External"/><Relationship Id="rId52" Type="http://schemas.openxmlformats.org/officeDocument/2006/relationships/hyperlink" Target="https://ec.europa.eu/health/ern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7486</Words>
  <Characters>42671</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Whitehouse</dc:creator>
  <cp:keywords/>
  <dc:description/>
  <cp:lastModifiedBy>Diane Whitehouse</cp:lastModifiedBy>
  <cp:revision>5</cp:revision>
  <dcterms:created xsi:type="dcterms:W3CDTF">2019-03-29T17:47:00Z</dcterms:created>
  <dcterms:modified xsi:type="dcterms:W3CDTF">2019-03-29T17:49:00Z</dcterms:modified>
</cp:coreProperties>
</file>